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C85CD" w14:textId="78F1414C" w:rsidR="00047CBC" w:rsidRPr="004F5E42" w:rsidRDefault="00047CBC" w:rsidP="00047CBC">
      <w:pPr>
        <w:spacing w:line="259" w:lineRule="auto"/>
        <w:rPr>
          <w:rFonts w:ascii="Times New Roman" w:hAnsi="Times New Roman" w:cs="Times New Roman"/>
          <w:i/>
          <w:iCs/>
          <w:sz w:val="28"/>
          <w:szCs w:val="28"/>
          <w:lang w:val="cs-CZ"/>
        </w:rPr>
      </w:pPr>
      <w:r w:rsidRPr="004F5E42">
        <w:rPr>
          <w:rFonts w:ascii="Times New Roman" w:hAnsi="Times New Roman" w:cs="Times New Roman"/>
          <w:i/>
          <w:iCs/>
          <w:sz w:val="28"/>
          <w:szCs w:val="28"/>
          <w:lang w:val="cs-CZ"/>
        </w:rPr>
        <w:t>Kvantitativní výzkum</w:t>
      </w:r>
      <w:r w:rsidR="00036958">
        <w:rPr>
          <w:rFonts w:ascii="Times New Roman" w:hAnsi="Times New Roman" w:cs="Times New Roman"/>
          <w:i/>
          <w:iCs/>
          <w:sz w:val="28"/>
          <w:szCs w:val="28"/>
          <w:lang w:val="cs-CZ"/>
        </w:rPr>
        <w:tab/>
      </w:r>
      <w:r w:rsidR="00036958">
        <w:rPr>
          <w:rFonts w:ascii="Times New Roman" w:hAnsi="Times New Roman" w:cs="Times New Roman"/>
          <w:i/>
          <w:iCs/>
          <w:sz w:val="28"/>
          <w:szCs w:val="28"/>
          <w:lang w:val="cs-CZ"/>
        </w:rPr>
        <w:tab/>
      </w:r>
      <w:r w:rsidRPr="004F5E42">
        <w:rPr>
          <w:rFonts w:ascii="Times New Roman" w:hAnsi="Times New Roman" w:cs="Times New Roman"/>
          <w:i/>
          <w:iCs/>
          <w:sz w:val="28"/>
          <w:szCs w:val="28"/>
          <w:lang w:val="cs-CZ"/>
        </w:rPr>
        <w:tab/>
      </w:r>
      <w:r w:rsidRPr="004F5E42">
        <w:rPr>
          <w:rFonts w:ascii="Times New Roman" w:hAnsi="Times New Roman" w:cs="Times New Roman"/>
          <w:i/>
          <w:iCs/>
          <w:sz w:val="28"/>
          <w:szCs w:val="28"/>
          <w:lang w:val="cs-CZ"/>
        </w:rPr>
        <w:tab/>
      </w:r>
      <w:r w:rsidRPr="004F5E42">
        <w:rPr>
          <w:rFonts w:ascii="Times New Roman" w:hAnsi="Times New Roman" w:cs="Times New Roman"/>
          <w:i/>
          <w:iCs/>
          <w:sz w:val="28"/>
          <w:szCs w:val="28"/>
          <w:lang w:val="cs-CZ"/>
        </w:rPr>
        <w:tab/>
      </w:r>
      <w:r w:rsidRPr="004F5E42">
        <w:rPr>
          <w:rFonts w:ascii="Times New Roman" w:hAnsi="Times New Roman" w:cs="Times New Roman"/>
          <w:i/>
          <w:iCs/>
          <w:sz w:val="28"/>
          <w:szCs w:val="28"/>
          <w:lang w:val="cs-CZ"/>
        </w:rPr>
        <w:tab/>
      </w:r>
      <w:r w:rsidRPr="004F5E42">
        <w:rPr>
          <w:rFonts w:ascii="Times New Roman" w:hAnsi="Times New Roman" w:cs="Times New Roman"/>
          <w:i/>
          <w:iCs/>
          <w:sz w:val="28"/>
          <w:szCs w:val="28"/>
          <w:lang w:val="cs-CZ"/>
        </w:rPr>
        <w:tab/>
      </w:r>
      <w:r w:rsidR="00631276">
        <w:rPr>
          <w:rFonts w:ascii="Times New Roman" w:hAnsi="Times New Roman" w:cs="Times New Roman"/>
          <w:i/>
          <w:iCs/>
          <w:sz w:val="28"/>
          <w:szCs w:val="28"/>
          <w:lang w:val="cs-CZ"/>
        </w:rPr>
        <w:t>Červen</w:t>
      </w:r>
      <w:r w:rsidR="00953129" w:rsidRPr="004F5E42">
        <w:rPr>
          <w:rFonts w:ascii="Times New Roman" w:hAnsi="Times New Roman" w:cs="Times New Roman"/>
          <w:i/>
          <w:iCs/>
          <w:sz w:val="28"/>
          <w:szCs w:val="28"/>
          <w:lang w:val="cs-CZ"/>
        </w:rPr>
        <w:t xml:space="preserve"> 2024</w:t>
      </w:r>
    </w:p>
    <w:p w14:paraId="17025688" w14:textId="4FBE4C4A" w:rsidR="00047CBC" w:rsidRPr="004F5E42" w:rsidRDefault="00047CBC" w:rsidP="00047CBC">
      <w:pPr>
        <w:spacing w:line="259" w:lineRule="auto"/>
        <w:jc w:val="right"/>
        <w:rPr>
          <w:rFonts w:ascii="Times New Roman" w:hAnsi="Times New Roman" w:cs="Times New Roman"/>
          <w:b/>
          <w:bCs/>
          <w:i/>
          <w:iCs/>
          <w:sz w:val="28"/>
          <w:szCs w:val="28"/>
          <w:lang w:val="cs-CZ"/>
        </w:rPr>
      </w:pPr>
    </w:p>
    <w:p w14:paraId="52818527" w14:textId="288D6C7B" w:rsidR="00047CBC" w:rsidRPr="004F5E42" w:rsidRDefault="00047CBC" w:rsidP="00047CBC">
      <w:pPr>
        <w:spacing w:line="259" w:lineRule="auto"/>
        <w:jc w:val="right"/>
        <w:rPr>
          <w:rFonts w:ascii="Times New Roman" w:hAnsi="Times New Roman" w:cs="Times New Roman"/>
          <w:b/>
          <w:bCs/>
          <w:i/>
          <w:iCs/>
          <w:sz w:val="28"/>
          <w:szCs w:val="28"/>
          <w:lang w:val="cs-CZ"/>
        </w:rPr>
      </w:pPr>
    </w:p>
    <w:p w14:paraId="5487851F" w14:textId="77777777" w:rsidR="00123857" w:rsidRPr="004F5E42" w:rsidRDefault="00123857" w:rsidP="00047CBC">
      <w:pPr>
        <w:spacing w:line="259" w:lineRule="auto"/>
        <w:jc w:val="right"/>
        <w:rPr>
          <w:rFonts w:ascii="Times New Roman" w:hAnsi="Times New Roman" w:cs="Times New Roman"/>
          <w:b/>
          <w:bCs/>
          <w:i/>
          <w:iCs/>
          <w:sz w:val="28"/>
          <w:szCs w:val="28"/>
          <w:lang w:val="cs-CZ"/>
        </w:rPr>
      </w:pPr>
    </w:p>
    <w:p w14:paraId="37FFDD25" w14:textId="1673DC06" w:rsidR="00047CBC" w:rsidRPr="004F5E42" w:rsidRDefault="00047CBC" w:rsidP="00047CBC">
      <w:pPr>
        <w:spacing w:line="259" w:lineRule="auto"/>
        <w:jc w:val="center"/>
        <w:rPr>
          <w:rFonts w:ascii="Times New Roman" w:hAnsi="Times New Roman" w:cs="Times New Roman"/>
          <w:b/>
          <w:bCs/>
          <w:sz w:val="48"/>
          <w:szCs w:val="48"/>
          <w:lang w:val="cs-CZ"/>
        </w:rPr>
      </w:pPr>
      <w:r w:rsidRPr="004F5E42">
        <w:rPr>
          <w:rFonts w:ascii="Times New Roman" w:hAnsi="Times New Roman" w:cs="Times New Roman"/>
          <w:b/>
          <w:bCs/>
          <w:sz w:val="48"/>
          <w:szCs w:val="48"/>
          <w:lang w:val="cs-CZ"/>
        </w:rPr>
        <w:t>Zpráva z výzkumného projektu</w:t>
      </w:r>
    </w:p>
    <w:p w14:paraId="3E15B060" w14:textId="3311A54E" w:rsidR="00047CBC" w:rsidRPr="004F5E42" w:rsidRDefault="00047CBC">
      <w:pPr>
        <w:spacing w:line="259" w:lineRule="auto"/>
        <w:rPr>
          <w:lang w:val="cs-CZ"/>
        </w:rPr>
      </w:pPr>
    </w:p>
    <w:p w14:paraId="46FF5DBA" w14:textId="4DBB91D8" w:rsidR="00123857" w:rsidRPr="004F5E42" w:rsidRDefault="00123857">
      <w:pPr>
        <w:spacing w:line="259" w:lineRule="auto"/>
        <w:rPr>
          <w:lang w:val="cs-CZ"/>
        </w:rPr>
      </w:pPr>
    </w:p>
    <w:p w14:paraId="2FD6ED2D" w14:textId="6355ABCA" w:rsidR="00123857" w:rsidRPr="004F5E42" w:rsidRDefault="00123857">
      <w:pPr>
        <w:spacing w:line="259" w:lineRule="auto"/>
        <w:rPr>
          <w:lang w:val="cs-CZ"/>
        </w:rPr>
      </w:pPr>
    </w:p>
    <w:p w14:paraId="68AC596B" w14:textId="77777777" w:rsidR="00123857" w:rsidRPr="004F5E42" w:rsidRDefault="00123857">
      <w:pPr>
        <w:spacing w:line="259" w:lineRule="auto"/>
        <w:rPr>
          <w:lang w:val="cs-CZ"/>
        </w:rPr>
      </w:pPr>
    </w:p>
    <w:p w14:paraId="313FD736" w14:textId="77777777" w:rsidR="00123857" w:rsidRPr="004F5E42" w:rsidRDefault="00123857">
      <w:pPr>
        <w:spacing w:line="259" w:lineRule="auto"/>
        <w:rPr>
          <w:lang w:val="cs-CZ"/>
        </w:rPr>
      </w:pPr>
    </w:p>
    <w:p w14:paraId="52DB2585" w14:textId="411F34C0" w:rsidR="00047CBC" w:rsidRPr="004F5E42" w:rsidRDefault="00E76E81" w:rsidP="00047CBC">
      <w:pPr>
        <w:tabs>
          <w:tab w:val="left" w:pos="5550"/>
        </w:tabs>
        <w:rPr>
          <w:rFonts w:ascii="Times New Roman" w:hAnsi="Times New Roman" w:cs="Times New Roman"/>
          <w:b/>
          <w:bCs/>
          <w:sz w:val="28"/>
          <w:szCs w:val="28"/>
          <w:lang w:val="cs-CZ"/>
        </w:rPr>
      </w:pPr>
      <w:r w:rsidRPr="004F5E42">
        <w:rPr>
          <w:rFonts w:ascii="Times New Roman" w:hAnsi="Times New Roman" w:cs="Times New Roman"/>
          <w:b/>
          <w:bCs/>
          <w:sz w:val="28"/>
          <w:szCs w:val="28"/>
          <w:lang w:val="cs-CZ"/>
        </w:rPr>
        <w:t>Vypracovaly</w:t>
      </w:r>
      <w:r w:rsidR="00047CBC" w:rsidRPr="004F5E42">
        <w:rPr>
          <w:rFonts w:ascii="Times New Roman" w:hAnsi="Times New Roman" w:cs="Times New Roman"/>
          <w:b/>
          <w:bCs/>
          <w:sz w:val="28"/>
          <w:szCs w:val="28"/>
          <w:lang w:val="cs-CZ"/>
        </w:rPr>
        <w:t>:</w:t>
      </w:r>
      <w:r w:rsidR="00953129" w:rsidRPr="004F5E42">
        <w:rPr>
          <w:rFonts w:ascii="Times New Roman" w:hAnsi="Times New Roman" w:cs="Times New Roman"/>
          <w:b/>
          <w:bCs/>
          <w:sz w:val="28"/>
          <w:szCs w:val="28"/>
          <w:lang w:val="cs-CZ"/>
        </w:rPr>
        <w:t xml:space="preserve"> Bc. Ondřej Lakomý, Bc. Martina Bumbová, DiS.</w:t>
      </w:r>
    </w:p>
    <w:p w14:paraId="0D9C404F" w14:textId="43240595" w:rsidR="00047CBC" w:rsidRPr="004F5E42" w:rsidRDefault="00047CBC" w:rsidP="00047CBC">
      <w:pPr>
        <w:tabs>
          <w:tab w:val="left" w:pos="5550"/>
        </w:tabs>
        <w:rPr>
          <w:rFonts w:ascii="Times New Roman" w:hAnsi="Times New Roman" w:cs="Times New Roman"/>
          <w:sz w:val="28"/>
          <w:szCs w:val="28"/>
          <w:lang w:val="cs-CZ"/>
        </w:rPr>
      </w:pPr>
    </w:p>
    <w:p w14:paraId="57F7009D" w14:textId="39DF7EEC" w:rsidR="007B17B8" w:rsidRPr="004F5E42" w:rsidRDefault="007B17B8" w:rsidP="00047CBC">
      <w:pPr>
        <w:tabs>
          <w:tab w:val="left" w:pos="5550"/>
        </w:tabs>
        <w:rPr>
          <w:rFonts w:ascii="Times New Roman" w:hAnsi="Times New Roman" w:cs="Times New Roman"/>
          <w:sz w:val="28"/>
          <w:szCs w:val="28"/>
          <w:lang w:val="cs-CZ"/>
        </w:rPr>
      </w:pPr>
    </w:p>
    <w:p w14:paraId="4E14EF30" w14:textId="1428DAE8" w:rsidR="007B17B8" w:rsidRPr="004F5E42" w:rsidRDefault="007B17B8" w:rsidP="00047CBC">
      <w:pPr>
        <w:tabs>
          <w:tab w:val="left" w:pos="5550"/>
        </w:tabs>
        <w:rPr>
          <w:rFonts w:ascii="Times New Roman" w:hAnsi="Times New Roman" w:cs="Times New Roman"/>
          <w:sz w:val="28"/>
          <w:szCs w:val="28"/>
          <w:lang w:val="cs-CZ"/>
        </w:rPr>
      </w:pPr>
    </w:p>
    <w:p w14:paraId="7E62C148" w14:textId="2D9DE08B" w:rsidR="007B17B8" w:rsidRPr="004F5E42" w:rsidRDefault="007B17B8" w:rsidP="00047CBC">
      <w:pPr>
        <w:tabs>
          <w:tab w:val="left" w:pos="5550"/>
        </w:tabs>
        <w:rPr>
          <w:rFonts w:ascii="Times New Roman" w:hAnsi="Times New Roman" w:cs="Times New Roman"/>
          <w:sz w:val="28"/>
          <w:szCs w:val="28"/>
          <w:lang w:val="cs-CZ"/>
        </w:rPr>
      </w:pPr>
    </w:p>
    <w:p w14:paraId="1CBBF1DD" w14:textId="713A7C0E" w:rsidR="007B17B8" w:rsidRPr="004F5E42" w:rsidRDefault="007B17B8" w:rsidP="00047CBC">
      <w:pPr>
        <w:tabs>
          <w:tab w:val="left" w:pos="5550"/>
        </w:tabs>
        <w:rPr>
          <w:rFonts w:ascii="Times New Roman" w:hAnsi="Times New Roman" w:cs="Times New Roman"/>
          <w:sz w:val="28"/>
          <w:szCs w:val="28"/>
          <w:lang w:val="cs-CZ"/>
        </w:rPr>
      </w:pPr>
    </w:p>
    <w:p w14:paraId="6BB61DF1" w14:textId="44A7A64E" w:rsidR="007B17B8" w:rsidRPr="004F5E42" w:rsidRDefault="007B17B8" w:rsidP="00047CBC">
      <w:pPr>
        <w:tabs>
          <w:tab w:val="left" w:pos="5550"/>
        </w:tabs>
        <w:rPr>
          <w:rFonts w:ascii="Times New Roman" w:hAnsi="Times New Roman" w:cs="Times New Roman"/>
          <w:sz w:val="28"/>
          <w:szCs w:val="28"/>
          <w:lang w:val="cs-CZ"/>
        </w:rPr>
      </w:pPr>
    </w:p>
    <w:p w14:paraId="6EA3CCA2" w14:textId="1CEE5BF0" w:rsidR="007B17B8" w:rsidRPr="004F5E42" w:rsidRDefault="007B17B8" w:rsidP="00047CBC">
      <w:pPr>
        <w:tabs>
          <w:tab w:val="left" w:pos="5550"/>
        </w:tabs>
        <w:rPr>
          <w:rFonts w:ascii="Times New Roman" w:hAnsi="Times New Roman" w:cs="Times New Roman"/>
          <w:sz w:val="28"/>
          <w:szCs w:val="28"/>
          <w:lang w:val="cs-CZ"/>
        </w:rPr>
      </w:pPr>
    </w:p>
    <w:p w14:paraId="7F49CE0A" w14:textId="4D725D41" w:rsidR="007B17B8" w:rsidRPr="004F5E42" w:rsidRDefault="007B17B8" w:rsidP="00047CBC">
      <w:pPr>
        <w:tabs>
          <w:tab w:val="left" w:pos="5550"/>
        </w:tabs>
        <w:rPr>
          <w:rFonts w:ascii="Times New Roman" w:hAnsi="Times New Roman" w:cs="Times New Roman"/>
          <w:sz w:val="28"/>
          <w:szCs w:val="28"/>
          <w:lang w:val="cs-CZ"/>
        </w:rPr>
      </w:pPr>
    </w:p>
    <w:p w14:paraId="16E9F0A3" w14:textId="77777777" w:rsidR="007B17B8" w:rsidRPr="004F5E42" w:rsidRDefault="007B17B8" w:rsidP="00047CBC">
      <w:pPr>
        <w:tabs>
          <w:tab w:val="left" w:pos="5550"/>
        </w:tabs>
        <w:rPr>
          <w:rFonts w:ascii="Times New Roman" w:hAnsi="Times New Roman" w:cs="Times New Roman"/>
          <w:sz w:val="28"/>
          <w:szCs w:val="28"/>
          <w:lang w:val="cs-CZ"/>
        </w:rPr>
      </w:pPr>
    </w:p>
    <w:p w14:paraId="421304EB" w14:textId="36EF536F" w:rsidR="00123857" w:rsidRPr="004F5E42" w:rsidRDefault="00123857" w:rsidP="00047CBC">
      <w:pPr>
        <w:tabs>
          <w:tab w:val="left" w:pos="5550"/>
        </w:tabs>
        <w:rPr>
          <w:rFonts w:ascii="Times New Roman" w:hAnsi="Times New Roman" w:cs="Times New Roman"/>
          <w:sz w:val="28"/>
          <w:szCs w:val="28"/>
          <w:lang w:val="cs-CZ"/>
        </w:rPr>
      </w:pPr>
    </w:p>
    <w:p w14:paraId="1660A2F1" w14:textId="77777777" w:rsidR="00123857" w:rsidRPr="004F5E42" w:rsidRDefault="00123857" w:rsidP="00047CBC">
      <w:pPr>
        <w:tabs>
          <w:tab w:val="left" w:pos="5550"/>
        </w:tabs>
        <w:rPr>
          <w:rFonts w:ascii="Times New Roman" w:hAnsi="Times New Roman" w:cs="Times New Roman"/>
          <w:sz w:val="28"/>
          <w:szCs w:val="28"/>
          <w:lang w:val="cs-CZ"/>
        </w:rPr>
      </w:pPr>
    </w:p>
    <w:p w14:paraId="064C2AC6" w14:textId="77777777" w:rsidR="00123857" w:rsidRPr="004F5E42" w:rsidRDefault="00123857" w:rsidP="00047CBC">
      <w:pPr>
        <w:tabs>
          <w:tab w:val="left" w:pos="5550"/>
        </w:tabs>
        <w:rPr>
          <w:rFonts w:ascii="Times New Roman" w:hAnsi="Times New Roman" w:cs="Times New Roman"/>
          <w:sz w:val="28"/>
          <w:szCs w:val="28"/>
          <w:lang w:val="cs-CZ"/>
        </w:rPr>
      </w:pPr>
    </w:p>
    <w:p w14:paraId="7D0E6947" w14:textId="40C1508C" w:rsidR="00047CBC" w:rsidRPr="004F5E42" w:rsidRDefault="00123857" w:rsidP="00047CBC">
      <w:pPr>
        <w:tabs>
          <w:tab w:val="left" w:pos="5550"/>
        </w:tabs>
        <w:rPr>
          <w:rFonts w:ascii="Times New Roman" w:hAnsi="Times New Roman" w:cs="Times New Roman"/>
          <w:sz w:val="28"/>
          <w:szCs w:val="28"/>
          <w:lang w:val="cs-CZ"/>
        </w:rPr>
      </w:pPr>
      <w:r w:rsidRPr="004F5E42">
        <w:rPr>
          <w:rFonts w:ascii="Times New Roman" w:hAnsi="Times New Roman" w:cs="Times New Roman"/>
          <w:b/>
          <w:bCs/>
          <w:sz w:val="28"/>
          <w:szCs w:val="28"/>
          <w:lang w:val="cs-CZ"/>
        </w:rPr>
        <w:t>Výzkumná otázka</w:t>
      </w:r>
      <w:r w:rsidR="00047CBC" w:rsidRPr="004F5E42">
        <w:rPr>
          <w:rFonts w:ascii="Times New Roman" w:hAnsi="Times New Roman" w:cs="Times New Roman"/>
          <w:sz w:val="28"/>
          <w:szCs w:val="28"/>
          <w:lang w:val="cs-CZ"/>
        </w:rPr>
        <w:t xml:space="preserve">: </w:t>
      </w:r>
    </w:p>
    <w:p w14:paraId="383C6B5E" w14:textId="77777777" w:rsidR="006F3097" w:rsidRPr="004F5E42" w:rsidRDefault="006F3097" w:rsidP="00123857">
      <w:pPr>
        <w:tabs>
          <w:tab w:val="left" w:pos="5550"/>
        </w:tabs>
        <w:rPr>
          <w:rFonts w:ascii="Times New Roman" w:hAnsi="Times New Roman" w:cs="Times New Roman"/>
          <w:sz w:val="28"/>
          <w:szCs w:val="28"/>
          <w:lang w:val="cs-CZ"/>
        </w:rPr>
      </w:pPr>
      <w:r w:rsidRPr="004F5E42">
        <w:rPr>
          <w:rFonts w:ascii="Times New Roman" w:hAnsi="Times New Roman" w:cs="Times New Roman"/>
          <w:sz w:val="28"/>
          <w:szCs w:val="28"/>
          <w:lang w:val="cs-CZ"/>
        </w:rPr>
        <w:t xml:space="preserve">Má nadváha vliv na míru úzkosti u dospělé populace? </w:t>
      </w:r>
    </w:p>
    <w:p w14:paraId="55BC6337" w14:textId="00EFCAB9" w:rsidR="00123857" w:rsidRPr="004F5E42" w:rsidRDefault="00123857" w:rsidP="00123857">
      <w:pPr>
        <w:tabs>
          <w:tab w:val="left" w:pos="5550"/>
        </w:tabs>
        <w:rPr>
          <w:rFonts w:ascii="Times New Roman" w:hAnsi="Times New Roman" w:cs="Times New Roman"/>
          <w:sz w:val="24"/>
          <w:szCs w:val="24"/>
          <w:lang w:val="cs-CZ"/>
        </w:rPr>
      </w:pPr>
      <w:r w:rsidRPr="004F5E42">
        <w:rPr>
          <w:rFonts w:ascii="Times New Roman" w:hAnsi="Times New Roman" w:cs="Times New Roman"/>
          <w:sz w:val="24"/>
          <w:szCs w:val="24"/>
          <w:lang w:val="cs-CZ"/>
        </w:rPr>
        <w:t xml:space="preserve">(Data jsou zpracována v softwaru </w:t>
      </w:r>
      <w:proofErr w:type="spellStart"/>
      <w:r w:rsidRPr="004F5E42">
        <w:rPr>
          <w:rFonts w:ascii="Times New Roman" w:hAnsi="Times New Roman" w:cs="Times New Roman"/>
          <w:sz w:val="24"/>
          <w:szCs w:val="24"/>
          <w:lang w:val="cs-CZ"/>
        </w:rPr>
        <w:t>Jamovi</w:t>
      </w:r>
      <w:proofErr w:type="spellEnd"/>
      <w:r w:rsidRPr="004F5E42">
        <w:rPr>
          <w:rFonts w:ascii="Times New Roman" w:hAnsi="Times New Roman" w:cs="Times New Roman"/>
          <w:sz w:val="24"/>
          <w:szCs w:val="24"/>
          <w:lang w:val="cs-CZ"/>
        </w:rPr>
        <w:t>)</w:t>
      </w:r>
    </w:p>
    <w:p w14:paraId="76EA52B5" w14:textId="49845D82" w:rsidR="00123857" w:rsidRPr="004F5E42" w:rsidRDefault="00123857">
      <w:pPr>
        <w:spacing w:line="259" w:lineRule="auto"/>
        <w:rPr>
          <w:lang w:val="cs-CZ"/>
        </w:rPr>
      </w:pPr>
      <w:r w:rsidRPr="004F5E42">
        <w:rPr>
          <w:lang w:val="cs-CZ"/>
        </w:rPr>
        <w:br w:type="page"/>
      </w:r>
    </w:p>
    <w:p w14:paraId="76042E8C" w14:textId="13C65DF8" w:rsidR="00047CBC" w:rsidRDefault="00123857" w:rsidP="00123857">
      <w:pPr>
        <w:pStyle w:val="Nadpis1"/>
      </w:pPr>
      <w:r w:rsidRPr="004F5E42">
        <w:lastRenderedPageBreak/>
        <w:t>Sběr dat</w:t>
      </w:r>
    </w:p>
    <w:p w14:paraId="1B82D80E" w14:textId="77777777" w:rsidR="00965E67" w:rsidRPr="00EC60BB" w:rsidRDefault="00965E67" w:rsidP="00965E67">
      <w:pPr>
        <w:rPr>
          <w:lang w:val="cs-CZ"/>
        </w:rPr>
      </w:pPr>
    </w:p>
    <w:p w14:paraId="1CEF705D" w14:textId="74B54727" w:rsidR="00965E67" w:rsidRPr="00EC60BB" w:rsidRDefault="00DE75AC" w:rsidP="00E9713F">
      <w:pPr>
        <w:jc w:val="both"/>
        <w:rPr>
          <w:rFonts w:ascii="Times New Roman" w:hAnsi="Times New Roman" w:cs="Times New Roman"/>
          <w:sz w:val="24"/>
          <w:szCs w:val="24"/>
          <w:shd w:val="clear" w:color="auto" w:fill="FFFFFF"/>
          <w:lang w:val="cs-CZ"/>
        </w:rPr>
      </w:pPr>
      <w:r>
        <w:rPr>
          <w:rFonts w:ascii="Times New Roman" w:hAnsi="Times New Roman" w:cs="Times New Roman"/>
          <w:sz w:val="24"/>
          <w:szCs w:val="24"/>
          <w:lang w:val="cs-CZ"/>
        </w:rPr>
        <w:t>Pro naše data bylo vybráno</w:t>
      </w:r>
      <w:r w:rsidR="00965E67" w:rsidRPr="00EC60BB">
        <w:rPr>
          <w:rFonts w:ascii="Times New Roman" w:hAnsi="Times New Roman" w:cs="Times New Roman"/>
          <w:sz w:val="24"/>
          <w:szCs w:val="24"/>
          <w:lang w:val="cs-CZ"/>
        </w:rPr>
        <w:t xml:space="preserve"> sedm otázek, z nichž první dvě sloužily k získání informací o respondentech, jako je váha a výška. Dalších </w:t>
      </w:r>
      <w:r w:rsidR="00122226">
        <w:rPr>
          <w:rFonts w:ascii="Times New Roman" w:hAnsi="Times New Roman" w:cs="Times New Roman"/>
          <w:sz w:val="24"/>
          <w:szCs w:val="24"/>
          <w:lang w:val="cs-CZ"/>
        </w:rPr>
        <w:t>pět</w:t>
      </w:r>
      <w:r w:rsidR="00965E67" w:rsidRPr="00EC60BB">
        <w:rPr>
          <w:rFonts w:ascii="Times New Roman" w:hAnsi="Times New Roman" w:cs="Times New Roman"/>
          <w:sz w:val="24"/>
          <w:szCs w:val="24"/>
          <w:lang w:val="cs-CZ"/>
        </w:rPr>
        <w:t xml:space="preserve"> otázek bylo uzpůsobené k zjištění hodnot </w:t>
      </w:r>
      <w:r w:rsidR="00965E67" w:rsidRPr="00EC60BB">
        <w:rPr>
          <w:rFonts w:ascii="Times New Roman" w:hAnsi="Times New Roman" w:cs="Times New Roman"/>
          <w:sz w:val="24"/>
          <w:szCs w:val="24"/>
          <w:shd w:val="clear" w:color="auto" w:fill="FFFFFF"/>
          <w:lang w:val="cs-CZ"/>
        </w:rPr>
        <w:t>OASIS</w:t>
      </w:r>
      <w:r w:rsidR="001C3533">
        <w:rPr>
          <w:rFonts w:ascii="Times New Roman" w:hAnsi="Times New Roman" w:cs="Times New Roman"/>
          <w:sz w:val="24"/>
          <w:szCs w:val="24"/>
          <w:shd w:val="clear" w:color="auto" w:fill="FFFFFF"/>
          <w:lang w:val="cs-CZ"/>
        </w:rPr>
        <w:t xml:space="preserve"> </w:t>
      </w:r>
      <w:r w:rsidR="00965E67" w:rsidRPr="00EC60BB">
        <w:rPr>
          <w:rFonts w:ascii="Times New Roman" w:hAnsi="Times New Roman" w:cs="Times New Roman"/>
          <w:sz w:val="24"/>
          <w:szCs w:val="24"/>
          <w:shd w:val="clear" w:color="auto" w:fill="FFFFFF"/>
          <w:lang w:val="cs-CZ"/>
        </w:rPr>
        <w:t>-</w:t>
      </w:r>
      <w:r w:rsidR="001C3533">
        <w:rPr>
          <w:rFonts w:ascii="Times New Roman" w:hAnsi="Times New Roman" w:cs="Times New Roman"/>
          <w:sz w:val="24"/>
          <w:szCs w:val="24"/>
          <w:shd w:val="clear" w:color="auto" w:fill="FFFFFF"/>
          <w:lang w:val="cs-CZ"/>
        </w:rPr>
        <w:t xml:space="preserve"> </w:t>
      </w:r>
      <w:r w:rsidR="00965E67" w:rsidRPr="00EC60BB">
        <w:rPr>
          <w:rFonts w:ascii="Times New Roman" w:hAnsi="Times New Roman" w:cs="Times New Roman"/>
          <w:sz w:val="24"/>
          <w:szCs w:val="24"/>
          <w:shd w:val="clear" w:color="auto" w:fill="FFFFFF"/>
          <w:lang w:val="cs-CZ"/>
        </w:rPr>
        <w:t>sum. Výsledkem těchto otázek je výpočet celkového skóre úzkosti. Toto skóre bylo naplněno otázkami č. 3 – 7:</w:t>
      </w:r>
    </w:p>
    <w:p w14:paraId="04341478" w14:textId="62F734DE" w:rsidR="00965E67" w:rsidRPr="00965E67" w:rsidRDefault="005523FE" w:rsidP="00E9713F">
      <w:pPr>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3</w:t>
      </w:r>
      <w:r w:rsidR="00965E67" w:rsidRPr="00965E67">
        <w:rPr>
          <w:rFonts w:ascii="Times New Roman" w:eastAsia="Times New Roman" w:hAnsi="Times New Roman" w:cs="Times New Roman"/>
          <w:sz w:val="24"/>
          <w:szCs w:val="24"/>
          <w:lang w:val="cs-CZ" w:eastAsia="cs-CZ"/>
        </w:rPr>
        <w:t>) Jak často jste se cítil/a úzkostně? </w:t>
      </w:r>
    </w:p>
    <w:p w14:paraId="5D01F5B1" w14:textId="59FA8B97" w:rsidR="00965E67" w:rsidRPr="00965E67" w:rsidRDefault="005523FE" w:rsidP="00E9713F">
      <w:pPr>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4</w:t>
      </w:r>
      <w:r w:rsidR="00965E67" w:rsidRPr="00965E67">
        <w:rPr>
          <w:rFonts w:ascii="Times New Roman" w:eastAsia="Times New Roman" w:hAnsi="Times New Roman" w:cs="Times New Roman"/>
          <w:sz w:val="24"/>
          <w:szCs w:val="24"/>
          <w:lang w:val="cs-CZ" w:eastAsia="cs-CZ"/>
        </w:rPr>
        <w:t>)Jak intenzivně či těžce jste cítil/a úzkost?</w:t>
      </w:r>
    </w:p>
    <w:p w14:paraId="2F3B66B0" w14:textId="11CA0D51" w:rsidR="00965E67" w:rsidRPr="00965E67" w:rsidRDefault="005523FE" w:rsidP="00E9713F">
      <w:pPr>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5</w:t>
      </w:r>
      <w:r w:rsidR="00965E67" w:rsidRPr="00965E67">
        <w:rPr>
          <w:rFonts w:ascii="Times New Roman" w:eastAsia="Times New Roman" w:hAnsi="Times New Roman" w:cs="Times New Roman"/>
          <w:sz w:val="24"/>
          <w:szCs w:val="24"/>
          <w:lang w:val="cs-CZ" w:eastAsia="cs-CZ"/>
        </w:rPr>
        <w:t>) Jak často jste se vyhnul/a situacím, místům, věcem nebo aktivitám z důvodu Vaší úzkosti či strachu?</w:t>
      </w:r>
    </w:p>
    <w:p w14:paraId="14DF2A2F" w14:textId="7B8C47B0" w:rsidR="00965E67" w:rsidRPr="00965E67" w:rsidRDefault="005523FE" w:rsidP="00E9713F">
      <w:pPr>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6</w:t>
      </w:r>
      <w:r w:rsidR="00965E67" w:rsidRPr="00965E67">
        <w:rPr>
          <w:rFonts w:ascii="Times New Roman" w:eastAsia="Times New Roman" w:hAnsi="Times New Roman" w:cs="Times New Roman"/>
          <w:sz w:val="24"/>
          <w:szCs w:val="24"/>
          <w:lang w:val="cs-CZ" w:eastAsia="cs-CZ"/>
        </w:rPr>
        <w:t>) Jak moc ovlivnila úzkost Vaši schopnost plnit povinnosti v práci, ve škole nebo doma?</w:t>
      </w:r>
    </w:p>
    <w:p w14:paraId="5062020C" w14:textId="5923AD5C" w:rsidR="00965E67" w:rsidRDefault="005523FE" w:rsidP="00E9713F">
      <w:pPr>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7</w:t>
      </w:r>
      <w:r w:rsidR="00965E67" w:rsidRPr="00965E67">
        <w:rPr>
          <w:rFonts w:ascii="Times New Roman" w:eastAsia="Times New Roman" w:hAnsi="Times New Roman" w:cs="Times New Roman"/>
          <w:sz w:val="24"/>
          <w:szCs w:val="24"/>
          <w:lang w:val="cs-CZ" w:eastAsia="cs-CZ"/>
        </w:rPr>
        <w:t>) Jak moc Vaše úzkost zasáhla do Vašeho společenského života a vztahů?</w:t>
      </w:r>
    </w:p>
    <w:p w14:paraId="0E78846C" w14:textId="6977A850" w:rsidR="005523FE" w:rsidRDefault="00965E67" w:rsidP="00E9713F">
      <w:pPr>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Data byla sbírána v období od</w:t>
      </w:r>
      <w:r w:rsidR="001C3533">
        <w:rPr>
          <w:rFonts w:ascii="Times New Roman" w:eastAsia="Times New Roman" w:hAnsi="Times New Roman" w:cs="Times New Roman"/>
          <w:sz w:val="24"/>
          <w:szCs w:val="24"/>
          <w:lang w:val="cs-CZ" w:eastAsia="cs-CZ"/>
        </w:rPr>
        <w:t xml:space="preserve"> </w:t>
      </w:r>
      <w:r w:rsidR="00EC60BB">
        <w:rPr>
          <w:rFonts w:ascii="Times New Roman" w:eastAsia="Times New Roman" w:hAnsi="Times New Roman" w:cs="Times New Roman"/>
          <w:sz w:val="24"/>
          <w:szCs w:val="24"/>
          <w:lang w:val="cs-CZ" w:eastAsia="cs-CZ"/>
        </w:rPr>
        <w:t xml:space="preserve">17. 02 2024 do 15. 04. 2024. </w:t>
      </w:r>
      <w:r>
        <w:rPr>
          <w:rFonts w:ascii="Times New Roman" w:eastAsia="Times New Roman" w:hAnsi="Times New Roman" w:cs="Times New Roman"/>
          <w:sz w:val="24"/>
          <w:szCs w:val="24"/>
          <w:lang w:val="cs-CZ" w:eastAsia="cs-CZ"/>
        </w:rPr>
        <w:t>K získání sloužil vytvořený dotazník, jehož odkaz byl respondentům zaslán pomocí různých platforem. Vzhledem ke způsobu sběru dat, nejsme zcela schopni ohodnotit jejich návratnost. Celkem bylo pro sběr dat využito 453 respo</w:t>
      </w:r>
      <w:r w:rsidR="005523FE">
        <w:rPr>
          <w:rFonts w:ascii="Times New Roman" w:eastAsia="Times New Roman" w:hAnsi="Times New Roman" w:cs="Times New Roman"/>
          <w:sz w:val="24"/>
          <w:szCs w:val="24"/>
          <w:lang w:val="cs-CZ" w:eastAsia="cs-CZ"/>
        </w:rPr>
        <w:t>n</w:t>
      </w:r>
      <w:r>
        <w:rPr>
          <w:rFonts w:ascii="Times New Roman" w:eastAsia="Times New Roman" w:hAnsi="Times New Roman" w:cs="Times New Roman"/>
          <w:sz w:val="24"/>
          <w:szCs w:val="24"/>
          <w:lang w:val="cs-CZ" w:eastAsia="cs-CZ"/>
        </w:rPr>
        <w:t>dentů. Z dotazovaných osob byly vy</w:t>
      </w:r>
      <w:r w:rsidR="005523FE">
        <w:rPr>
          <w:rFonts w:ascii="Times New Roman" w:eastAsia="Times New Roman" w:hAnsi="Times New Roman" w:cs="Times New Roman"/>
          <w:sz w:val="24"/>
          <w:szCs w:val="24"/>
          <w:lang w:val="cs-CZ" w:eastAsia="cs-CZ"/>
        </w:rPr>
        <w:t xml:space="preserve">loučeni respondenti mimo stanovené parametry (věk </w:t>
      </w:r>
      <w:proofErr w:type="gramStart"/>
      <w:r w:rsidR="005523FE">
        <w:rPr>
          <w:rFonts w:ascii="Times New Roman" w:eastAsia="Times New Roman" w:hAnsi="Times New Roman" w:cs="Times New Roman"/>
          <w:sz w:val="24"/>
          <w:szCs w:val="24"/>
          <w:lang w:val="cs-CZ" w:eastAsia="cs-CZ"/>
        </w:rPr>
        <w:t>18 – 101</w:t>
      </w:r>
      <w:proofErr w:type="gramEnd"/>
      <w:r w:rsidR="005523FE">
        <w:rPr>
          <w:rFonts w:ascii="Times New Roman" w:eastAsia="Times New Roman" w:hAnsi="Times New Roman" w:cs="Times New Roman"/>
          <w:sz w:val="24"/>
          <w:szCs w:val="24"/>
          <w:lang w:val="cs-CZ" w:eastAsia="cs-CZ"/>
        </w:rPr>
        <w:t xml:space="preserve"> let, váha 30 – 170 kg).</w:t>
      </w:r>
    </w:p>
    <w:p w14:paraId="5E374082" w14:textId="77777777" w:rsidR="005523FE" w:rsidRPr="00EC60BB" w:rsidRDefault="005523FE" w:rsidP="005523FE">
      <w:pPr>
        <w:spacing w:after="0" w:line="240" w:lineRule="auto"/>
        <w:rPr>
          <w:lang w:val="cs-CZ"/>
        </w:rPr>
      </w:pPr>
      <w:r w:rsidRPr="00EC60BB">
        <w:rPr>
          <w:lang w:val="cs-CZ"/>
        </w:rPr>
        <w:t xml:space="preserve">Prisma </w:t>
      </w:r>
      <w:proofErr w:type="spellStart"/>
      <w:r w:rsidRPr="00EC60BB">
        <w:rPr>
          <w:lang w:val="cs-CZ"/>
        </w:rPr>
        <w:t>flow</w:t>
      </w:r>
      <w:proofErr w:type="spellEnd"/>
      <w:r w:rsidRPr="00EC60BB">
        <w:rPr>
          <w:lang w:val="cs-CZ"/>
        </w:rPr>
        <w:t xml:space="preserve"> diagram</w:t>
      </w:r>
    </w:p>
    <w:p w14:paraId="08B2A69A"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60288" behindDoc="0" locked="0" layoutInCell="1" allowOverlap="1" wp14:anchorId="10F4A0E0" wp14:editId="13CC6467">
                <wp:simplePos x="0" y="0"/>
                <wp:positionH relativeFrom="column">
                  <wp:posOffset>3001010</wp:posOffset>
                </wp:positionH>
                <wp:positionV relativeFrom="paragraph">
                  <wp:posOffset>76835</wp:posOffset>
                </wp:positionV>
                <wp:extent cx="1887220" cy="1242999"/>
                <wp:effectExtent l="0" t="0" r="17780" b="14605"/>
                <wp:wrapNone/>
                <wp:docPr id="1104925813"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1AFE3" w14:textId="77777777" w:rsidR="00E9713F" w:rsidRPr="00356122" w:rsidRDefault="00E9713F" w:rsidP="005523FE">
                            <w:pPr>
                              <w:spacing w:after="0" w:line="240" w:lineRule="auto"/>
                              <w:ind w:left="284"/>
                              <w:rPr>
                                <w:rFonts w:ascii="Arial" w:hAnsi="Arial" w:cs="Arial"/>
                                <w:color w:val="000000" w:themeColor="text1"/>
                                <w:sz w:val="18"/>
                                <w:szCs w:val="20"/>
                                <w:lang w:val="pl-PL"/>
                              </w:rPr>
                            </w:pPr>
                            <w:r w:rsidRPr="00356122">
                              <w:rPr>
                                <w:rFonts w:ascii="Arial" w:hAnsi="Arial" w:cs="Arial"/>
                                <w:color w:val="000000" w:themeColor="text1"/>
                                <w:sz w:val="18"/>
                                <w:szCs w:val="20"/>
                                <w:lang w:val="pl-PL"/>
                              </w:rPr>
                              <w:t>Záznamy odstaněné</w:t>
                            </w:r>
                          </w:p>
                          <w:p w14:paraId="3F855F9F" w14:textId="77777777" w:rsidR="00E9713F" w:rsidRPr="00356122" w:rsidRDefault="00E9713F" w:rsidP="005523FE">
                            <w:pPr>
                              <w:spacing w:after="0" w:line="240" w:lineRule="auto"/>
                              <w:ind w:left="284"/>
                              <w:rPr>
                                <w:rFonts w:ascii="Arial" w:hAnsi="Arial" w:cs="Arial"/>
                                <w:color w:val="000000" w:themeColor="text1"/>
                                <w:sz w:val="18"/>
                                <w:szCs w:val="20"/>
                                <w:lang w:val="pl-PL"/>
                              </w:rPr>
                            </w:pPr>
                            <w:r w:rsidRPr="00356122">
                              <w:rPr>
                                <w:rFonts w:ascii="Arial" w:hAnsi="Arial" w:cs="Arial"/>
                                <w:color w:val="000000" w:themeColor="text1"/>
                                <w:sz w:val="18"/>
                                <w:szCs w:val="20"/>
                                <w:lang w:val="pl-PL"/>
                              </w:rPr>
                              <w:t>Z důvodu nevyhovující věkové kategorie 18+ (n =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4A0E0" id="Rectangle 2" o:spid="_x0000_s1026" style="position:absolute;margin-left:236.3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" filled="f" strokecolor="black [3213]" strokeweight="1pt">
                <v:textbox>
                  <w:txbxContent>
                    <w:p w14:paraId="36C1AFE3" w14:textId="77777777" w:rsidR="00E9713F" w:rsidRPr="00356122" w:rsidRDefault="00E9713F" w:rsidP="005523FE">
                      <w:pPr>
                        <w:spacing w:after="0" w:line="240" w:lineRule="auto"/>
                        <w:ind w:left="284"/>
                        <w:rPr>
                          <w:rFonts w:ascii="Arial" w:hAnsi="Arial" w:cs="Arial"/>
                          <w:color w:val="000000" w:themeColor="text1"/>
                          <w:sz w:val="18"/>
                          <w:szCs w:val="20"/>
                          <w:lang w:val="pl-PL"/>
                        </w:rPr>
                      </w:pPr>
                      <w:r w:rsidRPr="00356122">
                        <w:rPr>
                          <w:rFonts w:ascii="Arial" w:hAnsi="Arial" w:cs="Arial"/>
                          <w:color w:val="000000" w:themeColor="text1"/>
                          <w:sz w:val="18"/>
                          <w:szCs w:val="20"/>
                          <w:lang w:val="pl-PL"/>
                        </w:rPr>
                        <w:t>Záznamy odstaněné</w:t>
                      </w:r>
                    </w:p>
                    <w:p w14:paraId="3F855F9F" w14:textId="77777777" w:rsidR="00E9713F" w:rsidRPr="00356122" w:rsidRDefault="00E9713F" w:rsidP="005523FE">
                      <w:pPr>
                        <w:spacing w:after="0" w:line="240" w:lineRule="auto"/>
                        <w:ind w:left="284"/>
                        <w:rPr>
                          <w:rFonts w:ascii="Arial" w:hAnsi="Arial" w:cs="Arial"/>
                          <w:color w:val="000000" w:themeColor="text1"/>
                          <w:sz w:val="18"/>
                          <w:szCs w:val="20"/>
                          <w:lang w:val="pl-PL"/>
                        </w:rPr>
                      </w:pPr>
                      <w:r w:rsidRPr="00356122">
                        <w:rPr>
                          <w:rFonts w:ascii="Arial" w:hAnsi="Arial" w:cs="Arial"/>
                          <w:color w:val="000000" w:themeColor="text1"/>
                          <w:sz w:val="18"/>
                          <w:szCs w:val="20"/>
                          <w:lang w:val="pl-PL"/>
                        </w:rPr>
                        <w:t>Z důvodu nevyhovující věkové kategorie 18+ (n = 1 )</w:t>
                      </w:r>
                    </w:p>
                  </w:txbxContent>
                </v:textbox>
              </v:rect>
            </w:pict>
          </mc:Fallback>
        </mc:AlternateContent>
      </w:r>
      <w:r>
        <w:rPr>
          <w:noProof/>
          <w:lang w:val="cs-CZ" w:eastAsia="cs-CZ"/>
        </w:rPr>
        <mc:AlternateContent>
          <mc:Choice Requires="wps">
            <w:drawing>
              <wp:anchor distT="0" distB="0" distL="114300" distR="114300" simplePos="0" relativeHeight="251659264" behindDoc="0" locked="0" layoutInCell="1" allowOverlap="1" wp14:anchorId="233491A5" wp14:editId="32C432B2">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97AEC" w14:textId="66BCB25C" w:rsidR="00E9713F" w:rsidRDefault="00E9713F" w:rsidP="005523FE">
                            <w:pPr>
                              <w:spacing w:after="0"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Celkový</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počet</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respondentů</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zahrnutých</w:t>
                            </w:r>
                            <w:proofErr w:type="spellEnd"/>
                            <w:r>
                              <w:rPr>
                                <w:rFonts w:ascii="Arial" w:hAnsi="Arial" w:cs="Arial"/>
                                <w:color w:val="000000" w:themeColor="text1"/>
                                <w:sz w:val="18"/>
                                <w:szCs w:val="20"/>
                              </w:rPr>
                              <w:t xml:space="preserve"> do </w:t>
                            </w:r>
                            <w:proofErr w:type="spellStart"/>
                            <w:r>
                              <w:rPr>
                                <w:rFonts w:ascii="Arial" w:hAnsi="Arial" w:cs="Arial"/>
                                <w:color w:val="000000" w:themeColor="text1"/>
                                <w:sz w:val="18"/>
                                <w:szCs w:val="20"/>
                              </w:rPr>
                              <w:t>analýzy</w:t>
                            </w:r>
                            <w:proofErr w:type="spellEnd"/>
                            <w:r>
                              <w:rPr>
                                <w:rFonts w:ascii="Arial" w:hAnsi="Arial" w:cs="Arial"/>
                                <w:color w:val="000000" w:themeColor="text1"/>
                                <w:sz w:val="18"/>
                                <w:szCs w:val="20"/>
                              </w:rPr>
                              <w:t xml:space="preserve"> </w:t>
                            </w:r>
                          </w:p>
                          <w:p w14:paraId="553D7258" w14:textId="29FA9364" w:rsidR="00E9713F" w:rsidRPr="00560609" w:rsidRDefault="00E9713F" w:rsidP="005523FE">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 = 458)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491A5" id="Rectangle 1" o:spid="_x0000_s1027"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20897AEC" w14:textId="66BCB25C" w:rsidR="00E9713F" w:rsidRDefault="00E9713F" w:rsidP="005523FE">
                      <w:pPr>
                        <w:spacing w:after="0"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Celkový</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počet</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respondentů</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zahrnutých</w:t>
                      </w:r>
                      <w:proofErr w:type="spellEnd"/>
                      <w:r>
                        <w:rPr>
                          <w:rFonts w:ascii="Arial" w:hAnsi="Arial" w:cs="Arial"/>
                          <w:color w:val="000000" w:themeColor="text1"/>
                          <w:sz w:val="18"/>
                          <w:szCs w:val="20"/>
                        </w:rPr>
                        <w:t xml:space="preserve"> do </w:t>
                      </w:r>
                      <w:proofErr w:type="spellStart"/>
                      <w:r>
                        <w:rPr>
                          <w:rFonts w:ascii="Arial" w:hAnsi="Arial" w:cs="Arial"/>
                          <w:color w:val="000000" w:themeColor="text1"/>
                          <w:sz w:val="18"/>
                          <w:szCs w:val="20"/>
                        </w:rPr>
                        <w:t>analýzy</w:t>
                      </w:r>
                      <w:proofErr w:type="spellEnd"/>
                      <w:r>
                        <w:rPr>
                          <w:rFonts w:ascii="Arial" w:hAnsi="Arial" w:cs="Arial"/>
                          <w:color w:val="000000" w:themeColor="text1"/>
                          <w:sz w:val="18"/>
                          <w:szCs w:val="20"/>
                        </w:rPr>
                        <w:t xml:space="preserve"> </w:t>
                      </w:r>
                    </w:p>
                    <w:p w14:paraId="553D7258" w14:textId="29FA9364" w:rsidR="00E9713F" w:rsidRPr="00560609" w:rsidRDefault="00E9713F" w:rsidP="005523FE">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 = 458)</w:t>
                      </w:r>
                    </w:p>
                  </w:txbxContent>
                </v:textbox>
              </v:rect>
            </w:pict>
          </mc:Fallback>
        </mc:AlternateContent>
      </w:r>
    </w:p>
    <w:p w14:paraId="48AE2096" w14:textId="77777777" w:rsidR="005523FE" w:rsidRPr="00EC60BB" w:rsidRDefault="005523FE" w:rsidP="005523FE">
      <w:pPr>
        <w:spacing w:after="0" w:line="240" w:lineRule="auto"/>
        <w:rPr>
          <w:lang w:val="cs-CZ"/>
        </w:rPr>
      </w:pPr>
    </w:p>
    <w:p w14:paraId="5B24EEA3"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2576" behindDoc="0" locked="0" layoutInCell="1" allowOverlap="1" wp14:anchorId="2BD9A2A5" wp14:editId="57414E76">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C1FDE30" w14:textId="77777777" w:rsidR="00E9713F" w:rsidRPr="001502CF" w:rsidRDefault="00E9713F" w:rsidP="005523FE">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9A2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28" type="#_x0000_t176" style="position:absolute;margin-left:-31.8pt;margin-top:17.5pt;width:100.55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uGsgIAAPs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" fillcolor="#9cc2e5 [1944]" strokecolor="black [3213]" strokeweight="1pt">
                <v:textbox>
                  <w:txbxContent>
                    <w:p w14:paraId="2C1FDE30" w14:textId="77777777" w:rsidR="00E9713F" w:rsidRPr="001502CF" w:rsidRDefault="00E9713F" w:rsidP="005523FE">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2E3BC61" w14:textId="77777777" w:rsidR="005523FE" w:rsidRPr="00EC60BB" w:rsidRDefault="005523FE" w:rsidP="005523FE">
      <w:pPr>
        <w:spacing w:after="0" w:line="240" w:lineRule="auto"/>
        <w:rPr>
          <w:lang w:val="cs-CZ"/>
        </w:rPr>
      </w:pPr>
    </w:p>
    <w:p w14:paraId="65BEB4EB"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68480" behindDoc="0" locked="0" layoutInCell="1" allowOverlap="1" wp14:anchorId="7F6BD962" wp14:editId="677F809B">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E595B4"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" strokecolor="black [3213]" strokeweight=".5pt">
                <v:stroke endarrow="block" joinstyle="miter"/>
              </v:shape>
            </w:pict>
          </mc:Fallback>
        </mc:AlternateContent>
      </w:r>
    </w:p>
    <w:p w14:paraId="602F99D9" w14:textId="77777777" w:rsidR="005523FE" w:rsidRPr="00EC60BB" w:rsidRDefault="005523FE" w:rsidP="005523FE">
      <w:pPr>
        <w:spacing w:after="0" w:line="240" w:lineRule="auto"/>
        <w:rPr>
          <w:lang w:val="cs-CZ"/>
        </w:rPr>
      </w:pPr>
    </w:p>
    <w:p w14:paraId="1D2E0B0D" w14:textId="77777777" w:rsidR="005523FE" w:rsidRPr="00EC60BB" w:rsidRDefault="005523FE" w:rsidP="005523FE">
      <w:pPr>
        <w:spacing w:after="0" w:line="240" w:lineRule="auto"/>
        <w:rPr>
          <w:lang w:val="cs-CZ"/>
        </w:rPr>
      </w:pPr>
    </w:p>
    <w:p w14:paraId="0A6AB6CF"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5648" behindDoc="0" locked="0" layoutInCell="1" allowOverlap="1" wp14:anchorId="2175ABD4" wp14:editId="3A4D9E9C">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CD5166" id="Straight Arrow Connector 27" o:spid="_x0000_s1026" type="#_x0000_t32" style="position:absolute;margin-left:110.25pt;margin-top:10.15pt;width:0;height:22.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" strokecolor="black [3213]" strokeweight=".5pt">
                <v:stroke endarrow="block" joinstyle="miter"/>
              </v:shape>
            </w:pict>
          </mc:Fallback>
        </mc:AlternateContent>
      </w:r>
    </w:p>
    <w:p w14:paraId="3AF3E8CF" w14:textId="77777777" w:rsidR="005523FE" w:rsidRPr="00EC60BB" w:rsidRDefault="005523FE" w:rsidP="005523FE">
      <w:pPr>
        <w:spacing w:after="0" w:line="240" w:lineRule="auto"/>
        <w:rPr>
          <w:lang w:val="cs-CZ"/>
        </w:rPr>
      </w:pPr>
    </w:p>
    <w:p w14:paraId="3A371D39"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69504" behindDoc="0" locked="0" layoutInCell="1" allowOverlap="1" wp14:anchorId="4ECAA229" wp14:editId="4EBBD06A">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C3B412"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" strokecolor="black [3213]" strokeweight=".5pt">
                <v:stroke endarrow="block" joinstyle="miter"/>
              </v:shape>
            </w:pict>
          </mc:Fallback>
        </mc:AlternateContent>
      </w:r>
      <w:r>
        <w:rPr>
          <w:noProof/>
          <w:lang w:val="cs-CZ" w:eastAsia="cs-CZ"/>
        </w:rPr>
        <mc:AlternateContent>
          <mc:Choice Requires="wps">
            <w:drawing>
              <wp:anchor distT="0" distB="0" distL="114300" distR="114300" simplePos="0" relativeHeight="251661312" behindDoc="0" locked="0" layoutInCell="1" allowOverlap="1" wp14:anchorId="16376454" wp14:editId="66109A9E">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6F852" w14:textId="77777777"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Prověřované</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záznamy</w:t>
                            </w:r>
                            <w:proofErr w:type="spellEnd"/>
                          </w:p>
                          <w:p w14:paraId="2171411A" w14:textId="347DEBB8"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(n = 457)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76454" id="Rectangle 3" o:spid="_x0000_s1029"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hwIAAHA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" filled="f" strokecolor="black [3213]" strokeweight="1pt">
                <v:textbox>
                  <w:txbxContent>
                    <w:p w14:paraId="3706F852" w14:textId="77777777"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Prověřované</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záznamy</w:t>
                      </w:r>
                      <w:proofErr w:type="spellEnd"/>
                    </w:p>
                    <w:p w14:paraId="2171411A" w14:textId="347DEBB8"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(n = 457)</w:t>
                      </w:r>
                    </w:p>
                  </w:txbxContent>
                </v:textbox>
              </v:rect>
            </w:pict>
          </mc:Fallback>
        </mc:AlternateContent>
      </w:r>
      <w:r>
        <w:rPr>
          <w:noProof/>
          <w:lang w:val="cs-CZ" w:eastAsia="cs-CZ"/>
        </w:rPr>
        <mc:AlternateContent>
          <mc:Choice Requires="wps">
            <w:drawing>
              <wp:anchor distT="0" distB="0" distL="114300" distR="114300" simplePos="0" relativeHeight="251662336" behindDoc="0" locked="0" layoutInCell="1" allowOverlap="1" wp14:anchorId="260890C4" wp14:editId="31A6823A">
                <wp:simplePos x="0" y="0"/>
                <wp:positionH relativeFrom="column">
                  <wp:posOffset>3048000</wp:posOffset>
                </wp:positionH>
                <wp:positionV relativeFrom="paragraph">
                  <wp:posOffset>74930</wp:posOffset>
                </wp:positionV>
                <wp:extent cx="1887220" cy="526415"/>
                <wp:effectExtent l="0" t="0" r="17780" b="26035"/>
                <wp:wrapNone/>
                <wp:docPr id="1146463356"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56D4D" w14:textId="77777777"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Vyloučené</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záznamy</w:t>
                            </w:r>
                            <w:proofErr w:type="spellEnd"/>
                          </w:p>
                          <w:p w14:paraId="166F0C8D" w14:textId="77777777"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1 )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890C4" id="Rectangle 4" o:spid="_x0000_s1030"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" filled="f" strokecolor="black [3213]" strokeweight="1pt">
                <v:textbox>
                  <w:txbxContent>
                    <w:p w14:paraId="44F56D4D" w14:textId="77777777"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Vyloučené</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záznamy</w:t>
                      </w:r>
                      <w:proofErr w:type="spellEnd"/>
                    </w:p>
                    <w:p w14:paraId="166F0C8D" w14:textId="77777777"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1 )</w:t>
                      </w:r>
                      <w:proofErr w:type="gramEnd"/>
                    </w:p>
                  </w:txbxContent>
                </v:textbox>
              </v:rect>
            </w:pict>
          </mc:Fallback>
        </mc:AlternateContent>
      </w:r>
    </w:p>
    <w:p w14:paraId="6F68ED3E" w14:textId="77777777" w:rsidR="005523FE" w:rsidRPr="00EC60BB" w:rsidRDefault="005523FE" w:rsidP="005523FE">
      <w:pPr>
        <w:spacing w:after="0" w:line="240" w:lineRule="auto"/>
        <w:rPr>
          <w:lang w:val="cs-CZ"/>
        </w:rPr>
      </w:pPr>
    </w:p>
    <w:p w14:paraId="2762660D" w14:textId="77777777" w:rsidR="005523FE" w:rsidRPr="00EC60BB" w:rsidRDefault="005523FE" w:rsidP="005523FE">
      <w:pPr>
        <w:spacing w:after="0" w:line="240" w:lineRule="auto"/>
        <w:rPr>
          <w:lang w:val="cs-CZ"/>
        </w:rPr>
      </w:pPr>
    </w:p>
    <w:p w14:paraId="04F1C463"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6672" behindDoc="0" locked="0" layoutInCell="1" allowOverlap="1" wp14:anchorId="5BDEA86F" wp14:editId="07F0A177">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B73D8" id="Straight Arrow Connector 35" o:spid="_x0000_s1026" type="#_x0000_t32" style="position:absolute;margin-left:110.25pt;margin-top:7.8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" strokecolor="black [3213]" strokeweight=".5pt">
                <v:stroke endarrow="block" joinstyle="miter"/>
              </v:shape>
            </w:pict>
          </mc:Fallback>
        </mc:AlternateContent>
      </w:r>
    </w:p>
    <w:p w14:paraId="4A07BE44" w14:textId="77777777" w:rsidR="005523FE" w:rsidRPr="00EC60BB" w:rsidRDefault="005523FE" w:rsidP="005523FE">
      <w:pPr>
        <w:spacing w:after="0" w:line="240" w:lineRule="auto"/>
        <w:rPr>
          <w:lang w:val="cs-CZ"/>
        </w:rPr>
      </w:pPr>
    </w:p>
    <w:p w14:paraId="261B084D" w14:textId="77777777" w:rsidR="005523FE" w:rsidRPr="00EC60BB" w:rsidRDefault="005523FE" w:rsidP="005523FE">
      <w:pPr>
        <w:spacing w:after="0" w:line="240" w:lineRule="auto"/>
        <w:rPr>
          <w:lang w:val="cs-CZ"/>
        </w:rPr>
      </w:pPr>
      <w:r w:rsidRPr="00560609">
        <w:rPr>
          <w:noProof/>
          <w:lang w:val="cs-CZ" w:eastAsia="cs-CZ"/>
        </w:rPr>
        <mc:AlternateContent>
          <mc:Choice Requires="wps">
            <w:drawing>
              <wp:anchor distT="0" distB="0" distL="114300" distR="114300" simplePos="0" relativeHeight="251663360" behindDoc="0" locked="0" layoutInCell="1" allowOverlap="1" wp14:anchorId="356EFE5D" wp14:editId="7E210F19">
                <wp:simplePos x="0" y="0"/>
                <wp:positionH relativeFrom="column">
                  <wp:posOffset>560705</wp:posOffset>
                </wp:positionH>
                <wp:positionV relativeFrom="paragraph">
                  <wp:posOffset>47625</wp:posOffset>
                </wp:positionV>
                <wp:extent cx="1887220" cy="526415"/>
                <wp:effectExtent l="0" t="0" r="17780" b="26035"/>
                <wp:wrapNone/>
                <wp:docPr id="2097213469"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1793B" w14:textId="3192FD7A"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Vyhledáváaní</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osob</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jejichž</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věk</w:t>
                            </w:r>
                            <w:proofErr w:type="spellEnd"/>
                            <w:r>
                              <w:rPr>
                                <w:rFonts w:ascii="Arial" w:hAnsi="Arial" w:cs="Arial"/>
                                <w:color w:val="000000" w:themeColor="text1"/>
                                <w:sz w:val="18"/>
                                <w:szCs w:val="20"/>
                              </w:rPr>
                              <w:t xml:space="preserve"> je vice, </w:t>
                            </w:r>
                            <w:proofErr w:type="spellStart"/>
                            <w:r>
                              <w:rPr>
                                <w:rFonts w:ascii="Arial" w:hAnsi="Arial" w:cs="Arial"/>
                                <w:color w:val="000000" w:themeColor="text1"/>
                                <w:sz w:val="18"/>
                                <w:szCs w:val="20"/>
                              </w:rPr>
                              <w:t>než</w:t>
                            </w:r>
                            <w:proofErr w:type="spellEnd"/>
                            <w:r>
                              <w:rPr>
                                <w:rFonts w:ascii="Arial" w:hAnsi="Arial" w:cs="Arial"/>
                                <w:color w:val="000000" w:themeColor="text1"/>
                                <w:sz w:val="18"/>
                                <w:szCs w:val="20"/>
                              </w:rPr>
                              <w:t xml:space="preserve"> 101 let</w:t>
                            </w:r>
                          </w:p>
                          <w:p w14:paraId="4FE4763E" w14:textId="7BC1E42A"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456 )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EFE5D" id="Rectangle 5" o:spid="_x0000_s1031"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" filled="f" strokecolor="black [3213]" strokeweight="1pt">
                <v:textbox>
                  <w:txbxContent>
                    <w:p w14:paraId="0891793B" w14:textId="3192FD7A"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Vyhledáváaní</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osob</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jejichž</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věk</w:t>
                      </w:r>
                      <w:proofErr w:type="spellEnd"/>
                      <w:r>
                        <w:rPr>
                          <w:rFonts w:ascii="Arial" w:hAnsi="Arial" w:cs="Arial"/>
                          <w:color w:val="000000" w:themeColor="text1"/>
                          <w:sz w:val="18"/>
                          <w:szCs w:val="20"/>
                        </w:rPr>
                        <w:t xml:space="preserve"> je vice, </w:t>
                      </w:r>
                      <w:proofErr w:type="spellStart"/>
                      <w:r>
                        <w:rPr>
                          <w:rFonts w:ascii="Arial" w:hAnsi="Arial" w:cs="Arial"/>
                          <w:color w:val="000000" w:themeColor="text1"/>
                          <w:sz w:val="18"/>
                          <w:szCs w:val="20"/>
                        </w:rPr>
                        <w:t>než</w:t>
                      </w:r>
                      <w:proofErr w:type="spellEnd"/>
                      <w:r>
                        <w:rPr>
                          <w:rFonts w:ascii="Arial" w:hAnsi="Arial" w:cs="Arial"/>
                          <w:color w:val="000000" w:themeColor="text1"/>
                          <w:sz w:val="18"/>
                          <w:szCs w:val="20"/>
                        </w:rPr>
                        <w:t xml:space="preserve"> 101 let</w:t>
                      </w:r>
                    </w:p>
                    <w:p w14:paraId="4FE4763E" w14:textId="7BC1E42A"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456 )</w:t>
                      </w:r>
                      <w:proofErr w:type="gramEnd"/>
                    </w:p>
                  </w:txbxContent>
                </v:textbox>
              </v:rect>
            </w:pict>
          </mc:Fallback>
        </mc:AlternateContent>
      </w:r>
      <w:r>
        <w:rPr>
          <w:noProof/>
          <w:lang w:val="cs-CZ" w:eastAsia="cs-CZ"/>
        </w:rPr>
        <mc:AlternateContent>
          <mc:Choice Requires="wps">
            <w:drawing>
              <wp:anchor distT="0" distB="0" distL="114300" distR="114300" simplePos="0" relativeHeight="251670528" behindDoc="0" locked="0" layoutInCell="1" allowOverlap="1" wp14:anchorId="554D1FB3" wp14:editId="0AC60C58">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F9ABE" id="Straight Arrow Connector 16" o:spid="_x0000_s1026" type="#_x0000_t32" style="position:absolute;margin-left:193.95pt;margin-top:25.25pt;width:4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" strokecolor="black [3213]" strokeweight=".5pt">
                <v:stroke endarrow="block" joinstyle="miter"/>
              </v:shape>
            </w:pict>
          </mc:Fallback>
        </mc:AlternateContent>
      </w:r>
      <w:r w:rsidRPr="00560609">
        <w:rPr>
          <w:noProof/>
          <w:lang w:val="cs-CZ" w:eastAsia="cs-CZ"/>
        </w:rPr>
        <mc:AlternateContent>
          <mc:Choice Requires="wps">
            <w:drawing>
              <wp:anchor distT="0" distB="0" distL="114300" distR="114300" simplePos="0" relativeHeight="251664384" behindDoc="0" locked="0" layoutInCell="1" allowOverlap="1" wp14:anchorId="6AD4382D" wp14:editId="6A7BF6A1">
                <wp:simplePos x="0" y="0"/>
                <wp:positionH relativeFrom="column">
                  <wp:posOffset>3049270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858FF" w14:textId="4B3B00BF" w:rsidR="00E9713F" w:rsidRPr="00560609"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Počet</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osob</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nevyhovujících</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věkem</w:t>
                            </w:r>
                            <w:proofErr w:type="spellEnd"/>
                            <w:r>
                              <w:rPr>
                                <w:rFonts w:ascii="Arial" w:hAnsi="Arial" w:cs="Arial"/>
                                <w:color w:val="000000" w:themeColor="text1"/>
                                <w:sz w:val="18"/>
                                <w:szCs w:val="20"/>
                              </w:rPr>
                              <w:t xml:space="preserve"> (n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4382D" id="Rectangle 6" o:spid="_x0000_s1032"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" filled="f" strokecolor="black [3213]" strokeweight="1pt">
                <v:textbox>
                  <w:txbxContent>
                    <w:p w14:paraId="192858FF" w14:textId="4B3B00BF" w:rsidR="00E9713F" w:rsidRPr="00560609"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Počet</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osob</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nevyhovujících</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věkem</w:t>
                      </w:r>
                      <w:proofErr w:type="spellEnd"/>
                      <w:r>
                        <w:rPr>
                          <w:rFonts w:ascii="Arial" w:hAnsi="Arial" w:cs="Arial"/>
                          <w:color w:val="000000" w:themeColor="text1"/>
                          <w:sz w:val="18"/>
                          <w:szCs w:val="20"/>
                        </w:rPr>
                        <w:t xml:space="preserve"> (n = 1)</w:t>
                      </w:r>
                    </w:p>
                  </w:txbxContent>
                </v:textbox>
              </v:rect>
            </w:pict>
          </mc:Fallback>
        </mc:AlternateContent>
      </w:r>
    </w:p>
    <w:p w14:paraId="761A4464" w14:textId="77777777" w:rsidR="005523FE" w:rsidRPr="00EC60BB" w:rsidRDefault="005523FE" w:rsidP="005523FE">
      <w:pPr>
        <w:spacing w:after="0" w:line="240" w:lineRule="auto"/>
        <w:rPr>
          <w:lang w:val="cs-CZ"/>
        </w:rPr>
      </w:pPr>
    </w:p>
    <w:p w14:paraId="68BEA909"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3600" behindDoc="0" locked="0" layoutInCell="1" allowOverlap="1" wp14:anchorId="30B16810" wp14:editId="20F20508">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FABC4C8" w14:textId="77777777" w:rsidR="00E9713F" w:rsidRDefault="00E9713F" w:rsidP="005523FE">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BA90213" w14:textId="77777777" w:rsidR="00E9713F" w:rsidRPr="001502CF" w:rsidRDefault="00E9713F" w:rsidP="005523FE">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16810" id="Flowchart: Alternate Process 32" o:spid="_x0000_s1033" type="#_x0000_t176" style="position:absolute;margin-left:-91.4pt;margin-top:11.05pt;width:219.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" fillcolor="#9cc2e5 [1944]" strokecolor="black [3213]" strokeweight="1pt">
                <v:textbox>
                  <w:txbxContent>
                    <w:p w14:paraId="3FABC4C8" w14:textId="77777777" w:rsidR="00E9713F" w:rsidRDefault="00E9713F" w:rsidP="005523FE">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BA90213" w14:textId="77777777" w:rsidR="00E9713F" w:rsidRPr="001502CF" w:rsidRDefault="00E9713F" w:rsidP="005523FE">
                      <w:pPr>
                        <w:spacing w:after="0" w:line="240" w:lineRule="auto"/>
                        <w:rPr>
                          <w:rFonts w:ascii="Arial" w:hAnsi="Arial" w:cs="Arial"/>
                          <w:b/>
                          <w:color w:val="000000" w:themeColor="text1"/>
                          <w:sz w:val="18"/>
                          <w:szCs w:val="18"/>
                        </w:rPr>
                      </w:pPr>
                    </w:p>
                  </w:txbxContent>
                </v:textbox>
              </v:shape>
            </w:pict>
          </mc:Fallback>
        </mc:AlternateContent>
      </w:r>
    </w:p>
    <w:p w14:paraId="7567B015"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7696" behindDoc="0" locked="0" layoutInCell="1" allowOverlap="1" wp14:anchorId="7FB7C7DD" wp14:editId="487B5FD2">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49466" id="Straight Arrow Connector 36" o:spid="_x0000_s1026" type="#_x0000_t32" style="position:absolute;margin-left:111pt;margin-top:4.45pt;width:0;height:2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" strokecolor="black [3213]" strokeweight=".5pt">
                <v:stroke endarrow="block" joinstyle="miter"/>
              </v:shape>
            </w:pict>
          </mc:Fallback>
        </mc:AlternateContent>
      </w:r>
    </w:p>
    <w:p w14:paraId="25DB1276" w14:textId="77777777" w:rsidR="005523FE" w:rsidRPr="00EC60BB" w:rsidRDefault="005523FE" w:rsidP="005523FE">
      <w:pPr>
        <w:spacing w:after="0" w:line="240" w:lineRule="auto"/>
        <w:rPr>
          <w:lang w:val="cs-CZ"/>
        </w:rPr>
      </w:pPr>
    </w:p>
    <w:p w14:paraId="60600405"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1552" behindDoc="0" locked="0" layoutInCell="1" allowOverlap="1" wp14:anchorId="4017E2EA" wp14:editId="6F690CDD">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EFBB74" id="Straight Arrow Connector 17" o:spid="_x0000_s1026" type="#_x0000_t32" style="position:absolute;margin-left:195pt;margin-top:23.2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" strokecolor="black [3213]" strokeweight=".5pt">
                <v:stroke endarrow="block" joinstyle="miter"/>
              </v:shape>
            </w:pict>
          </mc:Fallback>
        </mc:AlternateContent>
      </w:r>
      <w:r w:rsidRPr="00560609">
        <w:rPr>
          <w:noProof/>
          <w:lang w:val="cs-CZ" w:eastAsia="cs-CZ"/>
        </w:rPr>
        <mc:AlternateContent>
          <mc:Choice Requires="wps">
            <w:drawing>
              <wp:anchor distT="0" distB="0" distL="114300" distR="114300" simplePos="0" relativeHeight="251665408" behindDoc="0" locked="0" layoutInCell="1" allowOverlap="1" wp14:anchorId="2C1F5CAB" wp14:editId="4A32D2A1">
                <wp:simplePos x="0" y="0"/>
                <wp:positionH relativeFrom="column">
                  <wp:posOffset>561975</wp:posOffset>
                </wp:positionH>
                <wp:positionV relativeFrom="paragraph">
                  <wp:posOffset>13335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D020A" w14:textId="77777777" w:rsidR="00E9713F" w:rsidRPr="00356122" w:rsidRDefault="00E9713F" w:rsidP="005523FE">
                            <w:pPr>
                              <w:spacing w:after="0" w:line="240" w:lineRule="auto"/>
                              <w:rPr>
                                <w:rFonts w:ascii="Arial" w:hAnsi="Arial" w:cs="Arial"/>
                                <w:color w:val="000000" w:themeColor="text1"/>
                                <w:sz w:val="18"/>
                                <w:szCs w:val="20"/>
                                <w:lang w:val="pl-PL"/>
                              </w:rPr>
                            </w:pPr>
                            <w:r w:rsidRPr="00356122">
                              <w:rPr>
                                <w:rFonts w:ascii="Arial" w:hAnsi="Arial" w:cs="Arial"/>
                                <w:color w:val="000000" w:themeColor="text1"/>
                                <w:sz w:val="18"/>
                                <w:szCs w:val="20"/>
                                <w:lang w:val="pl-PL"/>
                              </w:rPr>
                              <w:t>Počet posuzovaných z hlediska p</w:t>
                            </w:r>
                            <w:r>
                              <w:rPr>
                                <w:rFonts w:ascii="Arial" w:hAnsi="Arial" w:cs="Arial"/>
                                <w:color w:val="000000" w:themeColor="text1"/>
                                <w:sz w:val="18"/>
                                <w:szCs w:val="20"/>
                                <w:lang w:val="pl-PL"/>
                              </w:rPr>
                              <w:t>řiměřenosti věku</w:t>
                            </w:r>
                          </w:p>
                          <w:p w14:paraId="19A4181F" w14:textId="58A76398"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455 )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F5CAB" id="Rectangle 8" o:spid="_x0000_s1034"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zYhwIAAHA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" filled="f" strokecolor="black [3213]" strokeweight="1pt">
                <v:textbox>
                  <w:txbxContent>
                    <w:p w14:paraId="60DD020A" w14:textId="77777777" w:rsidR="00E9713F" w:rsidRPr="00356122" w:rsidRDefault="00E9713F" w:rsidP="005523FE">
                      <w:pPr>
                        <w:spacing w:after="0" w:line="240" w:lineRule="auto"/>
                        <w:rPr>
                          <w:rFonts w:ascii="Arial" w:hAnsi="Arial" w:cs="Arial"/>
                          <w:color w:val="000000" w:themeColor="text1"/>
                          <w:sz w:val="18"/>
                          <w:szCs w:val="20"/>
                          <w:lang w:val="pl-PL"/>
                        </w:rPr>
                      </w:pPr>
                      <w:r w:rsidRPr="00356122">
                        <w:rPr>
                          <w:rFonts w:ascii="Arial" w:hAnsi="Arial" w:cs="Arial"/>
                          <w:color w:val="000000" w:themeColor="text1"/>
                          <w:sz w:val="18"/>
                          <w:szCs w:val="20"/>
                          <w:lang w:val="pl-PL"/>
                        </w:rPr>
                        <w:t>Počet posuzovaných z hlediska p</w:t>
                      </w:r>
                      <w:r>
                        <w:rPr>
                          <w:rFonts w:ascii="Arial" w:hAnsi="Arial" w:cs="Arial"/>
                          <w:color w:val="000000" w:themeColor="text1"/>
                          <w:sz w:val="18"/>
                          <w:szCs w:val="20"/>
                          <w:lang w:val="pl-PL"/>
                        </w:rPr>
                        <w:t>řiměřenosti věku</w:t>
                      </w:r>
                    </w:p>
                    <w:p w14:paraId="19A4181F" w14:textId="58A76398" w:rsidR="00E9713F" w:rsidRPr="00560609" w:rsidRDefault="00E9713F" w:rsidP="005523FE">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455 )</w:t>
                      </w:r>
                      <w:proofErr w:type="gramEnd"/>
                    </w:p>
                  </w:txbxContent>
                </v:textbox>
              </v:rect>
            </w:pict>
          </mc:Fallback>
        </mc:AlternateContent>
      </w:r>
      <w:r w:rsidRPr="00560609">
        <w:rPr>
          <w:noProof/>
          <w:lang w:val="cs-CZ" w:eastAsia="cs-CZ"/>
        </w:rPr>
        <mc:AlternateContent>
          <mc:Choice Requires="wps">
            <w:drawing>
              <wp:anchor distT="0" distB="0" distL="114300" distR="114300" simplePos="0" relativeHeight="251666432" behindDoc="0" locked="0" layoutInCell="1" allowOverlap="1" wp14:anchorId="1AC74168" wp14:editId="6925013B">
                <wp:simplePos x="0" y="0"/>
                <wp:positionH relativeFrom="column">
                  <wp:posOffset>3057525</wp:posOffset>
                </wp:positionH>
                <wp:positionV relativeFrom="paragraph">
                  <wp:posOffset>10795</wp:posOffset>
                </wp:positionV>
                <wp:extent cx="1887220" cy="11334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CD11A" w14:textId="77777777"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Vyřazující</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kriterium</w:t>
                            </w:r>
                            <w:proofErr w:type="spellEnd"/>
                          </w:p>
                          <w:p w14:paraId="0ACE918A" w14:textId="28AB49E7" w:rsidR="00E9713F" w:rsidRDefault="00E9713F" w:rsidP="005523FE">
                            <w:pPr>
                              <w:spacing w:after="0"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Váha</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vyšší</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než</w:t>
                            </w:r>
                            <w:proofErr w:type="spellEnd"/>
                            <w:r>
                              <w:rPr>
                                <w:rFonts w:ascii="Arial" w:hAnsi="Arial" w:cs="Arial"/>
                                <w:color w:val="000000" w:themeColor="text1"/>
                                <w:sz w:val="18"/>
                                <w:szCs w:val="20"/>
                              </w:rPr>
                              <w:t xml:space="preserve"> 170 kg </w:t>
                            </w:r>
                          </w:p>
                          <w:p w14:paraId="31B20C5D" w14:textId="4F13B5FB" w:rsidR="00E9713F" w:rsidRPr="00560609" w:rsidRDefault="00E9713F" w:rsidP="005523FE">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4168" id="Rectangle 9" o:spid="_x0000_s1035" style="position:absolute;margin-left:240.75pt;margin-top:.85pt;width:148.6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" filled="f" strokecolor="black [3213]" strokeweight="1pt">
                <v:textbox>
                  <w:txbxContent>
                    <w:p w14:paraId="335CD11A" w14:textId="77777777" w:rsidR="00E9713F" w:rsidRDefault="00E9713F" w:rsidP="005523FE">
                      <w:pPr>
                        <w:spacing w:after="0" w:line="240" w:lineRule="auto"/>
                        <w:rPr>
                          <w:rFonts w:ascii="Arial" w:hAnsi="Arial" w:cs="Arial"/>
                          <w:color w:val="000000" w:themeColor="text1"/>
                          <w:sz w:val="18"/>
                          <w:szCs w:val="20"/>
                        </w:rPr>
                      </w:pPr>
                      <w:proofErr w:type="spellStart"/>
                      <w:r>
                        <w:rPr>
                          <w:rFonts w:ascii="Arial" w:hAnsi="Arial" w:cs="Arial"/>
                          <w:color w:val="000000" w:themeColor="text1"/>
                          <w:sz w:val="18"/>
                          <w:szCs w:val="20"/>
                        </w:rPr>
                        <w:t>Vyřazující</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kriterium</w:t>
                      </w:r>
                      <w:proofErr w:type="spellEnd"/>
                    </w:p>
                    <w:p w14:paraId="0ACE918A" w14:textId="28AB49E7" w:rsidR="00E9713F" w:rsidRDefault="00E9713F" w:rsidP="005523FE">
                      <w:pPr>
                        <w:spacing w:after="0"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Váha</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vyšší</w:t>
                      </w:r>
                      <w:proofErr w:type="spellEnd"/>
                      <w:r>
                        <w:rPr>
                          <w:rFonts w:ascii="Arial" w:hAnsi="Arial" w:cs="Arial"/>
                          <w:color w:val="000000" w:themeColor="text1"/>
                          <w:sz w:val="18"/>
                          <w:szCs w:val="20"/>
                        </w:rPr>
                        <w:t xml:space="preserve">, </w:t>
                      </w:r>
                      <w:proofErr w:type="spellStart"/>
                      <w:r>
                        <w:rPr>
                          <w:rFonts w:ascii="Arial" w:hAnsi="Arial" w:cs="Arial"/>
                          <w:color w:val="000000" w:themeColor="text1"/>
                          <w:sz w:val="18"/>
                          <w:szCs w:val="20"/>
                        </w:rPr>
                        <w:t>než</w:t>
                      </w:r>
                      <w:proofErr w:type="spellEnd"/>
                      <w:r>
                        <w:rPr>
                          <w:rFonts w:ascii="Arial" w:hAnsi="Arial" w:cs="Arial"/>
                          <w:color w:val="000000" w:themeColor="text1"/>
                          <w:sz w:val="18"/>
                          <w:szCs w:val="20"/>
                        </w:rPr>
                        <w:t xml:space="preserve"> 170 kg </w:t>
                      </w:r>
                    </w:p>
                    <w:p w14:paraId="31B20C5D" w14:textId="4F13B5FB" w:rsidR="00E9713F" w:rsidRPr="00560609" w:rsidRDefault="00E9713F" w:rsidP="005523FE">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(n = 2)</w:t>
                      </w:r>
                    </w:p>
                  </w:txbxContent>
                </v:textbox>
              </v:rect>
            </w:pict>
          </mc:Fallback>
        </mc:AlternateContent>
      </w:r>
    </w:p>
    <w:p w14:paraId="5E8714C6" w14:textId="77777777" w:rsidR="005523FE" w:rsidRPr="00EC60BB" w:rsidRDefault="005523FE" w:rsidP="005523FE">
      <w:pPr>
        <w:spacing w:after="0" w:line="240" w:lineRule="auto"/>
        <w:rPr>
          <w:lang w:val="cs-CZ"/>
        </w:rPr>
      </w:pPr>
    </w:p>
    <w:p w14:paraId="7F34CB6A" w14:textId="77777777" w:rsidR="005523FE" w:rsidRPr="00EC60BB" w:rsidRDefault="005523FE" w:rsidP="005523FE">
      <w:pPr>
        <w:spacing w:after="0" w:line="240" w:lineRule="auto"/>
        <w:rPr>
          <w:lang w:val="cs-CZ"/>
        </w:rPr>
      </w:pPr>
    </w:p>
    <w:p w14:paraId="276C9965"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8720" behindDoc="0" locked="0" layoutInCell="1" allowOverlap="1" wp14:anchorId="4BAD1517" wp14:editId="4A0EF955">
                <wp:simplePos x="0" y="0"/>
                <wp:positionH relativeFrom="column">
                  <wp:posOffset>1400861</wp:posOffset>
                </wp:positionH>
                <wp:positionV relativeFrom="paragraph">
                  <wp:posOffset>29667</wp:posOffset>
                </wp:positionV>
                <wp:extent cx="0" cy="746151"/>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22A278" id="Straight Arrow Connector 19" o:spid="_x0000_s1026" type="#_x0000_t32" style="position:absolute;margin-left:110.3pt;margin-top:2.35pt;width:0;height:58.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" strokecolor="black [3213]" strokeweight=".5pt">
                <v:stroke endarrow="block" joinstyle="miter"/>
              </v:shape>
            </w:pict>
          </mc:Fallback>
        </mc:AlternateContent>
      </w:r>
    </w:p>
    <w:p w14:paraId="0C458326" w14:textId="77777777" w:rsidR="005523FE" w:rsidRPr="00EC60BB" w:rsidRDefault="005523FE" w:rsidP="005523FE">
      <w:pPr>
        <w:spacing w:after="0" w:line="240" w:lineRule="auto"/>
        <w:rPr>
          <w:lang w:val="cs-CZ"/>
        </w:rPr>
      </w:pPr>
    </w:p>
    <w:p w14:paraId="61C4F8E8" w14:textId="77777777" w:rsidR="005523FE" w:rsidRPr="00EC60BB" w:rsidRDefault="005523FE" w:rsidP="005523FE">
      <w:pPr>
        <w:spacing w:after="0" w:line="240" w:lineRule="auto"/>
        <w:rPr>
          <w:lang w:val="cs-CZ"/>
        </w:rPr>
      </w:pPr>
    </w:p>
    <w:p w14:paraId="5C8DCDA5" w14:textId="77777777" w:rsidR="005523FE" w:rsidRPr="00EC60BB" w:rsidRDefault="005523FE" w:rsidP="005523FE">
      <w:pPr>
        <w:spacing w:after="0" w:line="240" w:lineRule="auto"/>
        <w:rPr>
          <w:lang w:val="cs-CZ"/>
        </w:rPr>
      </w:pPr>
    </w:p>
    <w:p w14:paraId="47172C53" w14:textId="77777777" w:rsidR="005523FE" w:rsidRPr="00EC60BB" w:rsidRDefault="005523FE" w:rsidP="005523FE">
      <w:pPr>
        <w:spacing w:after="0" w:line="240" w:lineRule="auto"/>
        <w:rPr>
          <w:lang w:val="cs-CZ"/>
        </w:rPr>
      </w:pPr>
      <w:r w:rsidRPr="00560609">
        <w:rPr>
          <w:noProof/>
          <w:lang w:val="cs-CZ" w:eastAsia="cs-CZ"/>
        </w:rPr>
        <w:lastRenderedPageBreak/>
        <mc:AlternateContent>
          <mc:Choice Requires="wps">
            <w:drawing>
              <wp:anchor distT="0" distB="0" distL="114300" distR="114300" simplePos="0" relativeHeight="251667456" behindDoc="0" locked="0" layoutInCell="1" allowOverlap="1" wp14:anchorId="3B8013E3" wp14:editId="3B87B56B">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EC8A3" w14:textId="77777777" w:rsidR="00E9713F" w:rsidRPr="00ED0CCF" w:rsidRDefault="00E9713F" w:rsidP="005523FE">
                            <w:pPr>
                              <w:spacing w:after="0" w:line="240" w:lineRule="auto"/>
                              <w:rPr>
                                <w:rFonts w:ascii="Arial" w:hAnsi="Arial" w:cs="Arial"/>
                                <w:color w:val="000000" w:themeColor="text1"/>
                                <w:sz w:val="18"/>
                                <w:szCs w:val="20"/>
                                <w:lang w:val="pl-PL"/>
                              </w:rPr>
                            </w:pPr>
                            <w:r w:rsidRPr="00ED0CCF">
                              <w:rPr>
                                <w:rFonts w:ascii="Arial" w:hAnsi="Arial" w:cs="Arial"/>
                                <w:color w:val="000000" w:themeColor="text1"/>
                                <w:sz w:val="18"/>
                                <w:szCs w:val="20"/>
                                <w:lang w:val="pl-PL"/>
                              </w:rPr>
                              <w:t xml:space="preserve">Celkem zahrnuto do studie </w:t>
                            </w:r>
                          </w:p>
                          <w:p w14:paraId="61B3FE90" w14:textId="21C6E7F0" w:rsidR="00E9713F" w:rsidRPr="00ED0CCF" w:rsidRDefault="00E9713F" w:rsidP="005523FE">
                            <w:pPr>
                              <w:spacing w:after="0" w:line="240" w:lineRule="auto"/>
                              <w:rPr>
                                <w:rFonts w:ascii="Arial" w:hAnsi="Arial" w:cs="Arial"/>
                                <w:color w:val="000000" w:themeColor="text1"/>
                                <w:sz w:val="18"/>
                                <w:szCs w:val="20"/>
                                <w:lang w:val="pl-PL"/>
                              </w:rPr>
                            </w:pPr>
                            <w:r w:rsidRPr="00ED0CCF">
                              <w:rPr>
                                <w:rFonts w:ascii="Arial" w:hAnsi="Arial" w:cs="Arial"/>
                                <w:color w:val="000000" w:themeColor="text1"/>
                                <w:sz w:val="18"/>
                                <w:szCs w:val="20"/>
                                <w:lang w:val="pl-PL"/>
                              </w:rPr>
                              <w:t xml:space="preserve">(n= </w:t>
                            </w:r>
                            <w:r>
                              <w:rPr>
                                <w:rFonts w:ascii="Arial" w:hAnsi="Arial" w:cs="Arial"/>
                                <w:color w:val="000000" w:themeColor="text1"/>
                                <w:sz w:val="18"/>
                                <w:szCs w:val="20"/>
                                <w:lang w:val="pl-PL"/>
                              </w:rPr>
                              <w:t>453</w:t>
                            </w:r>
                            <w:r w:rsidRPr="00ED0CCF">
                              <w:rPr>
                                <w:rFonts w:ascii="Arial" w:hAnsi="Arial" w:cs="Arial"/>
                                <w:color w:val="000000" w:themeColor="text1"/>
                                <w:sz w:val="18"/>
                                <w:szCs w:val="20"/>
                                <w:lang w:val="pl-P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013E3" id="Rectangle 13" o:spid="_x0000_s1036" style="position:absolute;margin-left:42.55pt;margin-top:8.7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zh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" filled="f" strokecolor="black [3213]" strokeweight="1pt">
                <v:textbox>
                  <w:txbxContent>
                    <w:p w14:paraId="558EC8A3" w14:textId="77777777" w:rsidR="00E9713F" w:rsidRPr="00ED0CCF" w:rsidRDefault="00E9713F" w:rsidP="005523FE">
                      <w:pPr>
                        <w:spacing w:after="0" w:line="240" w:lineRule="auto"/>
                        <w:rPr>
                          <w:rFonts w:ascii="Arial" w:hAnsi="Arial" w:cs="Arial"/>
                          <w:color w:val="000000" w:themeColor="text1"/>
                          <w:sz w:val="18"/>
                          <w:szCs w:val="20"/>
                          <w:lang w:val="pl-PL"/>
                        </w:rPr>
                      </w:pPr>
                      <w:r w:rsidRPr="00ED0CCF">
                        <w:rPr>
                          <w:rFonts w:ascii="Arial" w:hAnsi="Arial" w:cs="Arial"/>
                          <w:color w:val="000000" w:themeColor="text1"/>
                          <w:sz w:val="18"/>
                          <w:szCs w:val="20"/>
                          <w:lang w:val="pl-PL"/>
                        </w:rPr>
                        <w:t xml:space="preserve">Celkem zahrnuto do studie </w:t>
                      </w:r>
                    </w:p>
                    <w:p w14:paraId="61B3FE90" w14:textId="21C6E7F0" w:rsidR="00E9713F" w:rsidRPr="00ED0CCF" w:rsidRDefault="00E9713F" w:rsidP="005523FE">
                      <w:pPr>
                        <w:spacing w:after="0" w:line="240" w:lineRule="auto"/>
                        <w:rPr>
                          <w:rFonts w:ascii="Arial" w:hAnsi="Arial" w:cs="Arial"/>
                          <w:color w:val="000000" w:themeColor="text1"/>
                          <w:sz w:val="18"/>
                          <w:szCs w:val="20"/>
                          <w:lang w:val="pl-PL"/>
                        </w:rPr>
                      </w:pPr>
                      <w:r w:rsidRPr="00ED0CCF">
                        <w:rPr>
                          <w:rFonts w:ascii="Arial" w:hAnsi="Arial" w:cs="Arial"/>
                          <w:color w:val="000000" w:themeColor="text1"/>
                          <w:sz w:val="18"/>
                          <w:szCs w:val="20"/>
                          <w:lang w:val="pl-PL"/>
                        </w:rPr>
                        <w:t xml:space="preserve">(n= </w:t>
                      </w:r>
                      <w:r>
                        <w:rPr>
                          <w:rFonts w:ascii="Arial" w:hAnsi="Arial" w:cs="Arial"/>
                          <w:color w:val="000000" w:themeColor="text1"/>
                          <w:sz w:val="18"/>
                          <w:szCs w:val="20"/>
                          <w:lang w:val="pl-PL"/>
                        </w:rPr>
                        <w:t>453</w:t>
                      </w:r>
                      <w:r w:rsidRPr="00ED0CCF">
                        <w:rPr>
                          <w:rFonts w:ascii="Arial" w:hAnsi="Arial" w:cs="Arial"/>
                          <w:color w:val="000000" w:themeColor="text1"/>
                          <w:sz w:val="18"/>
                          <w:szCs w:val="20"/>
                          <w:lang w:val="pl-PL"/>
                        </w:rPr>
                        <w:t>)</w:t>
                      </w:r>
                    </w:p>
                  </w:txbxContent>
                </v:textbox>
              </v:rect>
            </w:pict>
          </mc:Fallback>
        </mc:AlternateContent>
      </w:r>
    </w:p>
    <w:p w14:paraId="5F0C4FE1" w14:textId="77777777" w:rsidR="005523FE" w:rsidRPr="00EC60BB" w:rsidRDefault="005523FE" w:rsidP="005523FE">
      <w:pPr>
        <w:spacing w:after="0" w:line="240" w:lineRule="auto"/>
        <w:rPr>
          <w:lang w:val="cs-CZ"/>
        </w:rPr>
      </w:pPr>
      <w:r>
        <w:rPr>
          <w:noProof/>
          <w:lang w:val="cs-CZ" w:eastAsia="cs-CZ"/>
        </w:rPr>
        <mc:AlternateContent>
          <mc:Choice Requires="wps">
            <w:drawing>
              <wp:anchor distT="0" distB="0" distL="114300" distR="114300" simplePos="0" relativeHeight="251674624" behindDoc="0" locked="0" layoutInCell="1" allowOverlap="1" wp14:anchorId="6047AE6C" wp14:editId="38FB5C4C">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FFA343C" w14:textId="77777777" w:rsidR="00E9713F" w:rsidRPr="001502CF" w:rsidRDefault="00E9713F" w:rsidP="005523FE">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7AE6C" id="Flowchart: Alternate Process 33" o:spid="_x0000_s1037" type="#_x0000_t176" style="position:absolute;margin-left:-10.5pt;margin-top:13.45pt;width:60.2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" fillcolor="#9cc2e5 [1944]" strokecolor="black [3213]" strokeweight="1pt">
                <v:textbox>
                  <w:txbxContent>
                    <w:p w14:paraId="2FFA343C" w14:textId="77777777" w:rsidR="00E9713F" w:rsidRPr="001502CF" w:rsidRDefault="00E9713F" w:rsidP="005523FE">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766161DF" w14:textId="77777777" w:rsidR="005523FE" w:rsidRPr="00EC60BB" w:rsidRDefault="005523FE" w:rsidP="005523FE">
      <w:pPr>
        <w:spacing w:after="0" w:line="240" w:lineRule="auto"/>
        <w:rPr>
          <w:lang w:val="cs-CZ"/>
        </w:rPr>
      </w:pPr>
    </w:p>
    <w:p w14:paraId="182A8E02" w14:textId="77777777" w:rsidR="005523FE" w:rsidRDefault="005523FE" w:rsidP="005523FE">
      <w:pPr>
        <w:rPr>
          <w:rFonts w:ascii="Segoe UI" w:hAnsi="Segoe UI" w:cs="Segoe UI"/>
          <w:color w:val="FFFFFF"/>
          <w:sz w:val="21"/>
          <w:szCs w:val="21"/>
          <w:shd w:val="clear" w:color="auto" w:fill="343541"/>
          <w:lang w:val="cs-CZ"/>
        </w:rPr>
      </w:pPr>
    </w:p>
    <w:p w14:paraId="41346619" w14:textId="77777777" w:rsidR="005523FE" w:rsidRPr="005523FE" w:rsidRDefault="005523FE" w:rsidP="005523FE">
      <w:pPr>
        <w:rPr>
          <w:rFonts w:ascii="Times New Roman" w:hAnsi="Times New Roman" w:cs="Times New Roman"/>
          <w:b/>
          <w:bCs/>
          <w:color w:val="000000"/>
          <w:sz w:val="24"/>
          <w:szCs w:val="24"/>
          <w:shd w:val="clear" w:color="auto" w:fill="FFFFFF"/>
          <w:lang w:val="cs-CZ"/>
        </w:rPr>
      </w:pPr>
    </w:p>
    <w:p w14:paraId="312E7551" w14:textId="05F7F096" w:rsidR="00601C42" w:rsidRPr="004F5E42" w:rsidRDefault="00601C42" w:rsidP="007A7B75">
      <w:pPr>
        <w:jc w:val="both"/>
        <w:rPr>
          <w:rFonts w:ascii="Times New Roman" w:hAnsi="Times New Roman" w:cs="Times New Roman"/>
          <w:sz w:val="24"/>
          <w:szCs w:val="24"/>
          <w:lang w:val="cs-CZ"/>
        </w:rPr>
      </w:pPr>
      <w:r w:rsidRPr="004F5E42">
        <w:rPr>
          <w:rFonts w:ascii="Times New Roman" w:hAnsi="Times New Roman" w:cs="Times New Roman"/>
          <w:sz w:val="24"/>
          <w:szCs w:val="24"/>
          <w:lang w:val="cs-CZ"/>
        </w:rPr>
        <w:t>Ve výzkumu jsme si stanovily dvě</w:t>
      </w:r>
      <w:r w:rsidR="00C265CB" w:rsidRPr="004F5E42">
        <w:rPr>
          <w:rFonts w:ascii="Times New Roman" w:hAnsi="Times New Roman" w:cs="Times New Roman"/>
          <w:sz w:val="24"/>
          <w:szCs w:val="24"/>
          <w:lang w:val="cs-CZ"/>
        </w:rPr>
        <w:t xml:space="preserve"> základní</w:t>
      </w:r>
      <w:r w:rsidRPr="004F5E42">
        <w:rPr>
          <w:rFonts w:ascii="Times New Roman" w:hAnsi="Times New Roman" w:cs="Times New Roman"/>
          <w:sz w:val="24"/>
          <w:szCs w:val="24"/>
          <w:lang w:val="cs-CZ"/>
        </w:rPr>
        <w:t xml:space="preserve"> hypotézy</w:t>
      </w:r>
      <w:r w:rsidR="00C265CB" w:rsidRPr="004F5E42">
        <w:rPr>
          <w:rFonts w:ascii="Times New Roman" w:hAnsi="Times New Roman" w:cs="Times New Roman"/>
          <w:sz w:val="24"/>
          <w:szCs w:val="24"/>
          <w:lang w:val="cs-CZ"/>
        </w:rPr>
        <w:t>:</w:t>
      </w:r>
    </w:p>
    <w:p w14:paraId="4A9635F8" w14:textId="77777777" w:rsidR="007D22BD" w:rsidRPr="004F5E42" w:rsidRDefault="007D22BD" w:rsidP="007D22BD">
      <w:pPr>
        <w:jc w:val="both"/>
        <w:rPr>
          <w:rFonts w:ascii="Times New Roman" w:hAnsi="Times New Roman" w:cs="Times New Roman"/>
          <w:sz w:val="24"/>
          <w:szCs w:val="24"/>
          <w:lang w:val="cs-CZ"/>
        </w:rPr>
      </w:pPr>
      <w:r w:rsidRPr="004F5E42">
        <w:rPr>
          <w:rFonts w:ascii="Times New Roman" w:hAnsi="Times New Roman" w:cs="Times New Roman"/>
          <w:b/>
          <w:sz w:val="24"/>
          <w:szCs w:val="24"/>
          <w:lang w:val="cs-CZ"/>
        </w:rPr>
        <w:t>Nulová hypotéza (H0):</w:t>
      </w:r>
      <w:r w:rsidRPr="004F5E42">
        <w:rPr>
          <w:rFonts w:ascii="Times New Roman" w:hAnsi="Times New Roman" w:cs="Times New Roman"/>
          <w:sz w:val="24"/>
          <w:szCs w:val="24"/>
          <w:lang w:val="cs-CZ"/>
        </w:rPr>
        <w:t xml:space="preserve"> Nadváha nemá vliv na míru úzkosti v dospělé populaci. Jinými slovy, neexistuje statisticky významný rozdíl ve skórech úzkosti mezi dospělými s různým BMI.</w:t>
      </w:r>
    </w:p>
    <w:p w14:paraId="0625FF8D" w14:textId="77777777" w:rsidR="007D22BD" w:rsidRPr="004F5E42" w:rsidRDefault="007D22BD" w:rsidP="007D22BD">
      <w:pPr>
        <w:jc w:val="both"/>
        <w:rPr>
          <w:rFonts w:ascii="Times New Roman" w:hAnsi="Times New Roman" w:cs="Times New Roman"/>
          <w:sz w:val="24"/>
          <w:szCs w:val="24"/>
          <w:lang w:val="cs-CZ"/>
        </w:rPr>
      </w:pPr>
      <w:r w:rsidRPr="004F5E42">
        <w:rPr>
          <w:rFonts w:ascii="Times New Roman" w:hAnsi="Times New Roman" w:cs="Times New Roman"/>
          <w:b/>
          <w:sz w:val="24"/>
          <w:szCs w:val="24"/>
          <w:lang w:val="cs-CZ"/>
        </w:rPr>
        <w:t>Alternativní hypotéza (H1):</w:t>
      </w:r>
      <w:r w:rsidRPr="004F5E42">
        <w:rPr>
          <w:rFonts w:ascii="Times New Roman" w:hAnsi="Times New Roman" w:cs="Times New Roman"/>
          <w:sz w:val="24"/>
          <w:szCs w:val="24"/>
          <w:lang w:val="cs-CZ"/>
        </w:rPr>
        <w:t xml:space="preserve"> Nadváha má vliv na míru úzkosti v dospělé populaci. To znamená, že existuje statisticky významný rozdíl ve skórech úzkosti mezi dospělými s různým BMI.</w:t>
      </w:r>
    </w:p>
    <w:p w14:paraId="67FE8BC5" w14:textId="2EB1180C" w:rsidR="00E977A2" w:rsidRPr="004F5E42" w:rsidRDefault="005523FE" w:rsidP="007D22BD">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Následně </w:t>
      </w:r>
      <w:r w:rsidR="00B863E9" w:rsidRPr="004F5E42">
        <w:rPr>
          <w:rFonts w:ascii="Times New Roman" w:hAnsi="Times New Roman" w:cs="Times New Roman"/>
          <w:sz w:val="24"/>
          <w:szCs w:val="24"/>
          <w:lang w:val="cs-CZ"/>
        </w:rPr>
        <w:t>jsme si definovali proměnné, které pro výzkum budeme používat. Závislou proměnnou byla míra úzkosti a nezávislou proměnnou byla míra nadváhy měřená podle</w:t>
      </w:r>
      <w:r w:rsidR="002E0714" w:rsidRPr="004F5E42">
        <w:rPr>
          <w:rFonts w:ascii="Times New Roman" w:hAnsi="Times New Roman" w:cs="Times New Roman"/>
          <w:sz w:val="24"/>
          <w:szCs w:val="24"/>
          <w:lang w:val="cs-CZ"/>
        </w:rPr>
        <w:t xml:space="preserve"> Body </w:t>
      </w:r>
      <w:proofErr w:type="spellStart"/>
      <w:r w:rsidR="002E0714" w:rsidRPr="004F5E42">
        <w:rPr>
          <w:rFonts w:ascii="Times New Roman" w:hAnsi="Times New Roman" w:cs="Times New Roman"/>
          <w:sz w:val="24"/>
          <w:szCs w:val="24"/>
          <w:lang w:val="cs-CZ"/>
        </w:rPr>
        <w:t>Mass</w:t>
      </w:r>
      <w:proofErr w:type="spellEnd"/>
      <w:r w:rsidR="002E0714" w:rsidRPr="004F5E42">
        <w:rPr>
          <w:rFonts w:ascii="Times New Roman" w:hAnsi="Times New Roman" w:cs="Times New Roman"/>
          <w:sz w:val="24"/>
          <w:szCs w:val="24"/>
          <w:lang w:val="cs-CZ"/>
        </w:rPr>
        <w:t xml:space="preserve"> Index (</w:t>
      </w:r>
      <w:r w:rsidR="00B863E9" w:rsidRPr="004F5E42">
        <w:rPr>
          <w:rFonts w:ascii="Times New Roman" w:hAnsi="Times New Roman" w:cs="Times New Roman"/>
          <w:sz w:val="24"/>
          <w:szCs w:val="24"/>
          <w:lang w:val="cs-CZ"/>
        </w:rPr>
        <w:t>BMI</w:t>
      </w:r>
      <w:r w:rsidR="002E0714" w:rsidRPr="004F5E42">
        <w:rPr>
          <w:rFonts w:ascii="Times New Roman" w:hAnsi="Times New Roman" w:cs="Times New Roman"/>
          <w:sz w:val="24"/>
          <w:szCs w:val="24"/>
          <w:lang w:val="cs-CZ"/>
        </w:rPr>
        <w:t>)</w:t>
      </w:r>
      <w:r w:rsidR="00293196" w:rsidRPr="004F5E42">
        <w:rPr>
          <w:rFonts w:ascii="Times New Roman" w:hAnsi="Times New Roman" w:cs="Times New Roman"/>
          <w:sz w:val="24"/>
          <w:szCs w:val="24"/>
          <w:lang w:val="cs-CZ"/>
        </w:rPr>
        <w:t xml:space="preserve"> – </w:t>
      </w:r>
      <w:proofErr w:type="spellStart"/>
      <w:r w:rsidR="00293196" w:rsidRPr="004F5E42">
        <w:rPr>
          <w:rFonts w:ascii="Times New Roman" w:hAnsi="Times New Roman" w:cs="Times New Roman"/>
          <w:sz w:val="24"/>
          <w:szCs w:val="24"/>
          <w:lang w:val="cs-CZ"/>
        </w:rPr>
        <w:t>dataset</w:t>
      </w:r>
      <w:proofErr w:type="spellEnd"/>
      <w:r w:rsidR="00293196" w:rsidRPr="004F5E42">
        <w:rPr>
          <w:rFonts w:ascii="Times New Roman" w:hAnsi="Times New Roman" w:cs="Times New Roman"/>
          <w:sz w:val="24"/>
          <w:szCs w:val="24"/>
          <w:lang w:val="cs-CZ"/>
        </w:rPr>
        <w:t xml:space="preserve"> výška a váha</w:t>
      </w:r>
      <w:r w:rsidR="00AD4C1C">
        <w:rPr>
          <w:rFonts w:ascii="Times New Roman" w:hAnsi="Times New Roman" w:cs="Times New Roman"/>
          <w:sz w:val="24"/>
          <w:szCs w:val="24"/>
          <w:lang w:val="cs-CZ"/>
        </w:rPr>
        <w:t xml:space="preserve"> a Kategorie BMI</w:t>
      </w:r>
      <w:r w:rsidR="00B863E9" w:rsidRPr="004F5E42">
        <w:rPr>
          <w:rFonts w:ascii="Times New Roman" w:hAnsi="Times New Roman" w:cs="Times New Roman"/>
          <w:sz w:val="24"/>
          <w:szCs w:val="24"/>
          <w:lang w:val="cs-CZ"/>
        </w:rPr>
        <w:t xml:space="preserve">. </w:t>
      </w:r>
    </w:p>
    <w:p w14:paraId="38A1D65C" w14:textId="292C11CD" w:rsidR="00E977A2" w:rsidRPr="004F5E42" w:rsidRDefault="00A37673" w:rsidP="007D22BD">
      <w:pPr>
        <w:jc w:val="both"/>
        <w:rPr>
          <w:rFonts w:ascii="Times New Roman" w:hAnsi="Times New Roman" w:cs="Times New Roman"/>
          <w:sz w:val="24"/>
          <w:szCs w:val="24"/>
          <w:lang w:val="cs-CZ"/>
        </w:rPr>
      </w:pPr>
      <w:r>
        <w:rPr>
          <w:rFonts w:ascii="Times New Roman" w:hAnsi="Times New Roman" w:cs="Times New Roman"/>
          <w:sz w:val="24"/>
          <w:szCs w:val="24"/>
          <w:lang w:val="cs-CZ"/>
        </w:rPr>
        <w:t>Následně</w:t>
      </w:r>
      <w:r w:rsidR="00B863E9" w:rsidRPr="004F5E42">
        <w:rPr>
          <w:rFonts w:ascii="Times New Roman" w:hAnsi="Times New Roman" w:cs="Times New Roman"/>
          <w:sz w:val="24"/>
          <w:szCs w:val="24"/>
          <w:lang w:val="cs-CZ"/>
        </w:rPr>
        <w:t xml:space="preserve"> jsm</w:t>
      </w:r>
      <w:r w:rsidR="000A127E" w:rsidRPr="004F5E42">
        <w:rPr>
          <w:rFonts w:ascii="Times New Roman" w:hAnsi="Times New Roman" w:cs="Times New Roman"/>
          <w:sz w:val="24"/>
          <w:szCs w:val="24"/>
          <w:lang w:val="cs-CZ"/>
        </w:rPr>
        <w:t>e postupovali deskriptivní analý</w:t>
      </w:r>
      <w:r w:rsidR="00B863E9" w:rsidRPr="004F5E42">
        <w:rPr>
          <w:rFonts w:ascii="Times New Roman" w:hAnsi="Times New Roman" w:cs="Times New Roman"/>
          <w:sz w:val="24"/>
          <w:szCs w:val="24"/>
          <w:lang w:val="cs-CZ"/>
        </w:rPr>
        <w:t>zou</w:t>
      </w:r>
      <w:r w:rsidR="000A127E" w:rsidRPr="004F5E42">
        <w:rPr>
          <w:rFonts w:ascii="Times New Roman" w:hAnsi="Times New Roman" w:cs="Times New Roman"/>
          <w:sz w:val="24"/>
          <w:szCs w:val="24"/>
          <w:lang w:val="cs-CZ"/>
        </w:rPr>
        <w:t xml:space="preserve"> </w:t>
      </w:r>
      <w:r w:rsidR="002E0714" w:rsidRPr="004F5E42">
        <w:rPr>
          <w:rFonts w:ascii="Times New Roman" w:hAnsi="Times New Roman" w:cs="Times New Roman"/>
          <w:sz w:val="24"/>
          <w:szCs w:val="24"/>
          <w:lang w:val="cs-CZ"/>
        </w:rPr>
        <w:t>–</w:t>
      </w:r>
      <w:r w:rsidR="000A127E" w:rsidRPr="004F5E42">
        <w:rPr>
          <w:rFonts w:ascii="Times New Roman" w:hAnsi="Times New Roman" w:cs="Times New Roman"/>
          <w:sz w:val="24"/>
          <w:szCs w:val="24"/>
          <w:lang w:val="cs-CZ"/>
        </w:rPr>
        <w:t xml:space="preserve"> </w:t>
      </w:r>
      <w:r w:rsidR="002E0714" w:rsidRPr="004F5E42">
        <w:rPr>
          <w:rFonts w:ascii="Times New Roman" w:hAnsi="Times New Roman" w:cs="Times New Roman"/>
          <w:sz w:val="24"/>
          <w:szCs w:val="24"/>
          <w:lang w:val="cs-CZ"/>
        </w:rPr>
        <w:t xml:space="preserve">nejdříve jsme vytvořili novou numerickou proměnnou BMI. Výpočet BMI jsme provedli z váhy a výšky respondentů. Váha v </w:t>
      </w:r>
      <w:proofErr w:type="spellStart"/>
      <w:r w:rsidR="002E0714" w:rsidRPr="004F5E42">
        <w:rPr>
          <w:rFonts w:ascii="Times New Roman" w:hAnsi="Times New Roman" w:cs="Times New Roman"/>
          <w:sz w:val="24"/>
          <w:szCs w:val="24"/>
          <w:lang w:val="cs-CZ"/>
        </w:rPr>
        <w:t>datasetu</w:t>
      </w:r>
      <w:proofErr w:type="spellEnd"/>
      <w:r w:rsidR="002E0714" w:rsidRPr="004F5E42">
        <w:rPr>
          <w:rFonts w:ascii="Times New Roman" w:hAnsi="Times New Roman" w:cs="Times New Roman"/>
          <w:sz w:val="24"/>
          <w:szCs w:val="24"/>
          <w:lang w:val="cs-CZ"/>
        </w:rPr>
        <w:t xml:space="preserve"> je zadána v kilogramech (vaha1) a výška v centimetrech (vyska1). BMI je definován jako váha v kilogramech dělená čtvercem výšky v</w:t>
      </w:r>
      <w:r w:rsidR="00E977A2" w:rsidRPr="004F5E42">
        <w:rPr>
          <w:rFonts w:ascii="Times New Roman" w:hAnsi="Times New Roman" w:cs="Times New Roman"/>
          <w:sz w:val="24"/>
          <w:szCs w:val="24"/>
          <w:lang w:val="cs-CZ"/>
        </w:rPr>
        <w:t> </w:t>
      </w:r>
      <w:r w:rsidR="002E0714" w:rsidRPr="004F5E42">
        <w:rPr>
          <w:rFonts w:ascii="Times New Roman" w:hAnsi="Times New Roman" w:cs="Times New Roman"/>
          <w:sz w:val="24"/>
          <w:szCs w:val="24"/>
          <w:lang w:val="cs-CZ"/>
        </w:rPr>
        <w:t>metrech</w:t>
      </w:r>
      <w:r w:rsidR="00E977A2" w:rsidRPr="004F5E42">
        <w:rPr>
          <w:rFonts w:ascii="Times New Roman" w:hAnsi="Times New Roman" w:cs="Times New Roman"/>
          <w:sz w:val="24"/>
          <w:szCs w:val="24"/>
          <w:lang w:val="cs-CZ"/>
        </w:rPr>
        <w:t xml:space="preserve">: </w:t>
      </w:r>
    </w:p>
    <w:p w14:paraId="01647747" w14:textId="76F02A76" w:rsidR="00E977A2" w:rsidRPr="004F5E42" w:rsidRDefault="002E0714" w:rsidP="00E977A2">
      <w:pPr>
        <w:jc w:val="center"/>
        <w:rPr>
          <w:rFonts w:ascii="Times New Roman" w:hAnsi="Times New Roman" w:cs="Times New Roman"/>
          <w:i/>
          <w:sz w:val="24"/>
          <w:szCs w:val="24"/>
          <w:lang w:val="cs-CZ"/>
        </w:rPr>
      </w:pPr>
      <w:r w:rsidRPr="004F5E42">
        <w:rPr>
          <w:rFonts w:ascii="Times New Roman" w:hAnsi="Times New Roman" w:cs="Times New Roman"/>
          <w:i/>
          <w:sz w:val="24"/>
          <w:szCs w:val="24"/>
          <w:lang w:val="cs-CZ"/>
        </w:rPr>
        <w:t>vaha1/(vyska1/100)^2.</w:t>
      </w:r>
    </w:p>
    <w:p w14:paraId="593CC34F" w14:textId="75CD1147" w:rsidR="00E977A2" w:rsidRPr="004F5E42" w:rsidRDefault="00067336" w:rsidP="007D22BD">
      <w:pPr>
        <w:jc w:val="both"/>
        <w:rPr>
          <w:rFonts w:ascii="Times New Roman" w:hAnsi="Times New Roman" w:cs="Times New Roman"/>
          <w:sz w:val="24"/>
          <w:szCs w:val="24"/>
          <w:lang w:val="cs-CZ"/>
        </w:rPr>
      </w:pPr>
      <w:r w:rsidRPr="004F5E42">
        <w:rPr>
          <w:rFonts w:ascii="Times New Roman" w:hAnsi="Times New Roman" w:cs="Times New Roman"/>
          <w:sz w:val="24"/>
          <w:szCs w:val="24"/>
          <w:lang w:val="cs-CZ"/>
        </w:rPr>
        <w:t xml:space="preserve">Z této numerické proměnné jsme vytvořili </w:t>
      </w:r>
      <w:r w:rsidR="00BD5729">
        <w:rPr>
          <w:rFonts w:ascii="Times New Roman" w:hAnsi="Times New Roman" w:cs="Times New Roman"/>
          <w:sz w:val="24"/>
          <w:szCs w:val="24"/>
          <w:lang w:val="cs-CZ"/>
        </w:rPr>
        <w:t>kategoriální</w:t>
      </w:r>
      <w:r w:rsidRPr="004F5E42">
        <w:rPr>
          <w:rFonts w:ascii="Times New Roman" w:hAnsi="Times New Roman" w:cs="Times New Roman"/>
          <w:sz w:val="24"/>
          <w:szCs w:val="24"/>
          <w:lang w:val="cs-CZ"/>
        </w:rPr>
        <w:t xml:space="preserve"> proměnou </w:t>
      </w:r>
      <w:r w:rsidR="00BD5729">
        <w:rPr>
          <w:rFonts w:ascii="Times New Roman" w:hAnsi="Times New Roman" w:cs="Times New Roman"/>
          <w:sz w:val="24"/>
          <w:szCs w:val="24"/>
          <w:lang w:val="cs-CZ"/>
        </w:rPr>
        <w:t>ordinální</w:t>
      </w:r>
      <w:r w:rsidR="00AD4C1C">
        <w:rPr>
          <w:rFonts w:ascii="Times New Roman" w:hAnsi="Times New Roman" w:cs="Times New Roman"/>
          <w:sz w:val="24"/>
          <w:szCs w:val="24"/>
          <w:lang w:val="cs-CZ"/>
        </w:rPr>
        <w:t xml:space="preserve"> - Kategorie BMI</w:t>
      </w:r>
      <w:r w:rsidRPr="004F5E42">
        <w:rPr>
          <w:rFonts w:ascii="Times New Roman" w:hAnsi="Times New Roman" w:cs="Times New Roman"/>
          <w:sz w:val="24"/>
          <w:szCs w:val="24"/>
          <w:lang w:val="cs-CZ"/>
        </w:rPr>
        <w:t>, která nám umožnila rozdělit účastníky do kategorií jako "Podváha", "Normální váha" a "Nadváha/Obezita"</w:t>
      </w:r>
      <w:r w:rsidR="00E977A2" w:rsidRPr="004F5E42">
        <w:rPr>
          <w:rFonts w:ascii="Times New Roman" w:hAnsi="Times New Roman" w:cs="Times New Roman"/>
          <w:sz w:val="24"/>
          <w:szCs w:val="24"/>
          <w:lang w:val="cs-CZ"/>
        </w:rPr>
        <w:t>:</w:t>
      </w:r>
    </w:p>
    <w:p w14:paraId="07F3BEA7" w14:textId="2A47910D" w:rsidR="00E977A2" w:rsidRPr="004F5E42" w:rsidRDefault="00E977A2" w:rsidP="00E977A2">
      <w:pPr>
        <w:jc w:val="center"/>
        <w:rPr>
          <w:rFonts w:ascii="Times New Roman" w:hAnsi="Times New Roman" w:cs="Times New Roman"/>
          <w:i/>
          <w:sz w:val="24"/>
          <w:szCs w:val="24"/>
          <w:lang w:val="cs-CZ"/>
        </w:rPr>
      </w:pPr>
      <w:r w:rsidRPr="004F5E42">
        <w:rPr>
          <w:rFonts w:ascii="Times New Roman" w:hAnsi="Times New Roman" w:cs="Times New Roman"/>
          <w:i/>
          <w:sz w:val="24"/>
          <w:szCs w:val="24"/>
          <w:lang w:val="cs-CZ"/>
        </w:rPr>
        <w:t xml:space="preserve">(BMI </w:t>
      </w:r>
      <w:proofErr w:type="gramStart"/>
      <w:r w:rsidRPr="004F5E42">
        <w:rPr>
          <w:rFonts w:ascii="Times New Roman" w:hAnsi="Times New Roman" w:cs="Times New Roman"/>
          <w:i/>
          <w:sz w:val="24"/>
          <w:szCs w:val="24"/>
          <w:lang w:val="cs-CZ"/>
        </w:rPr>
        <w:t>&lt; 18.5</w:t>
      </w:r>
      <w:proofErr w:type="gramEnd"/>
      <w:r w:rsidRPr="004F5E42">
        <w:rPr>
          <w:rFonts w:ascii="Times New Roman" w:hAnsi="Times New Roman" w:cs="Times New Roman"/>
          <w:i/>
          <w:sz w:val="24"/>
          <w:szCs w:val="24"/>
          <w:lang w:val="cs-CZ"/>
        </w:rPr>
        <w:t>, 'Podváha', IF(BMI &lt;= 25, 'Normální váha', 'Nadváha/Obezita'))</w:t>
      </w:r>
      <w:r w:rsidR="00067336" w:rsidRPr="004F5E42">
        <w:rPr>
          <w:rFonts w:ascii="Times New Roman" w:hAnsi="Times New Roman" w:cs="Times New Roman"/>
          <w:i/>
          <w:sz w:val="24"/>
          <w:szCs w:val="24"/>
          <w:lang w:val="cs-CZ"/>
        </w:rPr>
        <w:t>.</w:t>
      </w:r>
    </w:p>
    <w:p w14:paraId="23B10E4A" w14:textId="56A8B463" w:rsidR="00B863E9" w:rsidRPr="004F5E42" w:rsidRDefault="002E0714" w:rsidP="007D22BD">
      <w:pPr>
        <w:jc w:val="both"/>
        <w:rPr>
          <w:rFonts w:ascii="Times New Roman" w:hAnsi="Times New Roman" w:cs="Times New Roman"/>
          <w:sz w:val="24"/>
          <w:szCs w:val="24"/>
          <w:lang w:val="cs-CZ"/>
        </w:rPr>
      </w:pPr>
      <w:r w:rsidRPr="004F5E42">
        <w:rPr>
          <w:rFonts w:ascii="Times New Roman" w:hAnsi="Times New Roman" w:cs="Times New Roman"/>
          <w:sz w:val="24"/>
          <w:szCs w:val="24"/>
          <w:lang w:val="cs-CZ"/>
        </w:rPr>
        <w:t>Následně jsme provedli deskriptivní</w:t>
      </w:r>
      <w:r w:rsidR="00E977A2" w:rsidRPr="004F5E42">
        <w:rPr>
          <w:rFonts w:ascii="Times New Roman" w:hAnsi="Times New Roman" w:cs="Times New Roman"/>
          <w:sz w:val="24"/>
          <w:szCs w:val="24"/>
          <w:lang w:val="cs-CZ"/>
        </w:rPr>
        <w:t xml:space="preserve"> analýzu</w:t>
      </w:r>
      <w:r w:rsidR="00067336" w:rsidRPr="004F5E42">
        <w:rPr>
          <w:rFonts w:ascii="Times New Roman" w:hAnsi="Times New Roman" w:cs="Times New Roman"/>
          <w:sz w:val="24"/>
          <w:szCs w:val="24"/>
          <w:lang w:val="cs-CZ"/>
        </w:rPr>
        <w:t xml:space="preserve"> kategorie BMI</w:t>
      </w:r>
      <w:r w:rsidRPr="004F5E42">
        <w:rPr>
          <w:rFonts w:ascii="Times New Roman" w:hAnsi="Times New Roman" w:cs="Times New Roman"/>
          <w:sz w:val="24"/>
          <w:szCs w:val="24"/>
          <w:lang w:val="cs-CZ"/>
        </w:rPr>
        <w:t xml:space="preserve"> a míry úzkosti. </w:t>
      </w:r>
      <w:r w:rsidR="00293196" w:rsidRPr="004F5E42">
        <w:rPr>
          <w:rFonts w:ascii="Times New Roman" w:hAnsi="Times New Roman" w:cs="Times New Roman"/>
          <w:sz w:val="24"/>
          <w:szCs w:val="24"/>
          <w:lang w:val="cs-CZ"/>
        </w:rPr>
        <w:t xml:space="preserve">Po té jsme testovaly hypotézy pomocí </w:t>
      </w:r>
      <w:proofErr w:type="spellStart"/>
      <w:r w:rsidR="00293196" w:rsidRPr="004F5E42">
        <w:rPr>
          <w:rFonts w:ascii="Times New Roman" w:hAnsi="Times New Roman" w:cs="Times New Roman"/>
          <w:sz w:val="24"/>
          <w:szCs w:val="24"/>
          <w:lang w:val="cs-CZ"/>
        </w:rPr>
        <w:t>linerání</w:t>
      </w:r>
      <w:proofErr w:type="spellEnd"/>
      <w:r w:rsidR="00293196" w:rsidRPr="004F5E42">
        <w:rPr>
          <w:rFonts w:ascii="Times New Roman" w:hAnsi="Times New Roman" w:cs="Times New Roman"/>
          <w:sz w:val="24"/>
          <w:szCs w:val="24"/>
          <w:lang w:val="cs-CZ"/>
        </w:rPr>
        <w:t xml:space="preserve"> </w:t>
      </w:r>
      <w:proofErr w:type="spellStart"/>
      <w:r w:rsidR="00293196" w:rsidRPr="004F5E42">
        <w:rPr>
          <w:rFonts w:ascii="Times New Roman" w:hAnsi="Times New Roman" w:cs="Times New Roman"/>
          <w:sz w:val="24"/>
          <w:szCs w:val="24"/>
          <w:lang w:val="cs-CZ"/>
        </w:rPr>
        <w:t>regerese</w:t>
      </w:r>
      <w:proofErr w:type="spellEnd"/>
      <w:r w:rsidR="00293196" w:rsidRPr="004F5E42">
        <w:rPr>
          <w:rFonts w:ascii="Times New Roman" w:hAnsi="Times New Roman" w:cs="Times New Roman"/>
          <w:sz w:val="24"/>
          <w:szCs w:val="24"/>
          <w:lang w:val="cs-CZ"/>
        </w:rPr>
        <w:t xml:space="preserve"> se zahrnutím testu normality (</w:t>
      </w:r>
      <w:proofErr w:type="spellStart"/>
      <w:r w:rsidR="00293196" w:rsidRPr="004F5E42">
        <w:rPr>
          <w:rFonts w:ascii="Times New Roman" w:hAnsi="Times New Roman" w:cs="Times New Roman"/>
          <w:sz w:val="24"/>
          <w:szCs w:val="24"/>
          <w:lang w:val="cs-CZ"/>
        </w:rPr>
        <w:t>Shapiro-Wilk</w:t>
      </w:r>
      <w:proofErr w:type="spellEnd"/>
      <w:r w:rsidR="00293196" w:rsidRPr="004F5E42">
        <w:rPr>
          <w:rFonts w:ascii="Times New Roman" w:hAnsi="Times New Roman" w:cs="Times New Roman"/>
          <w:sz w:val="24"/>
          <w:szCs w:val="24"/>
          <w:lang w:val="cs-CZ"/>
        </w:rPr>
        <w:t xml:space="preserve"> test)</w:t>
      </w:r>
      <w:r w:rsidR="00E977A2" w:rsidRPr="004F5E42">
        <w:rPr>
          <w:rFonts w:ascii="Times New Roman" w:hAnsi="Times New Roman" w:cs="Times New Roman"/>
          <w:sz w:val="24"/>
          <w:szCs w:val="24"/>
          <w:lang w:val="cs-CZ"/>
        </w:rPr>
        <w:t xml:space="preserve">. </w:t>
      </w:r>
    </w:p>
    <w:p w14:paraId="53A3FEE8" w14:textId="77777777" w:rsidR="00047CBC" w:rsidRPr="004F5E42" w:rsidRDefault="00047CBC" w:rsidP="007A7B75">
      <w:pPr>
        <w:spacing w:line="259" w:lineRule="auto"/>
        <w:jc w:val="both"/>
        <w:rPr>
          <w:lang w:val="cs-CZ"/>
        </w:rPr>
      </w:pPr>
    </w:p>
    <w:p w14:paraId="38FC6C5A" w14:textId="53AEAEF9" w:rsidR="00A2150B" w:rsidRPr="004F5E42" w:rsidRDefault="00A2150B" w:rsidP="00A2150B">
      <w:pPr>
        <w:pStyle w:val="Nadpis1"/>
      </w:pPr>
      <w:r w:rsidRPr="004F5E42">
        <w:t xml:space="preserve">Deskriptivní analýza </w:t>
      </w:r>
    </w:p>
    <w:tbl>
      <w:tblPr>
        <w:tblW w:w="2954" w:type="dxa"/>
        <w:jc w:val="center"/>
        <w:tblCellSpacing w:w="15" w:type="dxa"/>
        <w:tblCellMar>
          <w:top w:w="15" w:type="dxa"/>
          <w:left w:w="15" w:type="dxa"/>
          <w:bottom w:w="15" w:type="dxa"/>
          <w:right w:w="15" w:type="dxa"/>
        </w:tblCellMar>
        <w:tblLook w:val="04A0" w:firstRow="1" w:lastRow="0" w:firstColumn="1" w:lastColumn="0" w:noHBand="0" w:noVBand="1"/>
      </w:tblPr>
      <w:tblGrid>
        <w:gridCol w:w="2954"/>
      </w:tblGrid>
      <w:tr w:rsidR="004F5E42" w:rsidRPr="004F5E42" w14:paraId="43809B8C" w14:textId="77777777" w:rsidTr="00E977A2">
        <w:trPr>
          <w:cantSplit/>
          <w:tblCellSpacing w:w="15" w:type="dxa"/>
          <w:jc w:val="center"/>
        </w:trPr>
        <w:tc>
          <w:tcPr>
            <w:tcW w:w="0" w:type="auto"/>
            <w:tcBorders>
              <w:top w:val="nil"/>
              <w:left w:val="nil"/>
              <w:bottom w:val="nil"/>
              <w:right w:val="nil"/>
            </w:tcBorders>
            <w:tcMar>
              <w:top w:w="90" w:type="dxa"/>
              <w:left w:w="120" w:type="dxa"/>
              <w:bottom w:w="30" w:type="dxa"/>
              <w:right w:w="120" w:type="dxa"/>
            </w:tcMar>
            <w:vAlign w:val="center"/>
            <w:hideMark/>
          </w:tcPr>
          <w:p w14:paraId="70D5573C" w14:textId="77777777" w:rsidR="008961E1" w:rsidRPr="004F5E42" w:rsidRDefault="008961E1" w:rsidP="00E977A2">
            <w:pPr>
              <w:spacing w:line="259" w:lineRule="auto"/>
              <w:rPr>
                <w:rFonts w:ascii="Segoe UI" w:eastAsia="Times New Roman" w:hAnsi="Segoe UI" w:cs="Segoe UI"/>
                <w:sz w:val="18"/>
                <w:szCs w:val="18"/>
                <w:lang w:val="cs-CZ" w:eastAsia="cs-CZ"/>
              </w:rPr>
            </w:pPr>
          </w:p>
        </w:tc>
      </w:tr>
    </w:tbl>
    <w:p w14:paraId="3298C0D8" w14:textId="2E77F800" w:rsidR="00067336" w:rsidRDefault="00067336" w:rsidP="00067336">
      <w:pPr>
        <w:jc w:val="center"/>
        <w:rPr>
          <w:rFonts w:ascii="Times New Roman" w:hAnsi="Times New Roman" w:cs="Times New Roman"/>
          <w:b/>
          <w:bCs/>
          <w:sz w:val="28"/>
          <w:szCs w:val="28"/>
          <w:lang w:val="cs-CZ"/>
        </w:rPr>
      </w:pPr>
      <w:r w:rsidRPr="004F5E42">
        <w:rPr>
          <w:rFonts w:ascii="Times New Roman" w:hAnsi="Times New Roman" w:cs="Times New Roman"/>
          <w:b/>
          <w:bCs/>
          <w:sz w:val="28"/>
          <w:szCs w:val="28"/>
          <w:lang w:val="cs-CZ"/>
        </w:rPr>
        <w:t xml:space="preserve">Analýza </w:t>
      </w:r>
      <w:proofErr w:type="spellStart"/>
      <w:r w:rsidRPr="004F5E42">
        <w:rPr>
          <w:rFonts w:ascii="Times New Roman" w:hAnsi="Times New Roman" w:cs="Times New Roman"/>
          <w:b/>
          <w:bCs/>
          <w:sz w:val="28"/>
          <w:szCs w:val="28"/>
          <w:lang w:val="cs-CZ"/>
        </w:rPr>
        <w:t>Kategori</w:t>
      </w:r>
      <w:proofErr w:type="spellEnd"/>
      <w:r w:rsidRPr="004F5E42">
        <w:rPr>
          <w:rFonts w:ascii="Times New Roman" w:hAnsi="Times New Roman" w:cs="Times New Roman"/>
          <w:b/>
          <w:bCs/>
          <w:sz w:val="28"/>
          <w:szCs w:val="28"/>
          <w:lang w:val="cs-CZ"/>
        </w:rPr>
        <w:t xml:space="preserve"> BMI</w:t>
      </w:r>
    </w:p>
    <w:tbl>
      <w:tblPr>
        <w:tblW w:w="6458" w:type="dxa"/>
        <w:jc w:val="center"/>
        <w:tblCellSpacing w:w="15" w:type="dxa"/>
        <w:tblCellMar>
          <w:top w:w="15" w:type="dxa"/>
          <w:left w:w="15" w:type="dxa"/>
          <w:bottom w:w="15" w:type="dxa"/>
          <w:right w:w="15" w:type="dxa"/>
        </w:tblCellMar>
        <w:tblLook w:val="04A0" w:firstRow="1" w:lastRow="0" w:firstColumn="1" w:lastColumn="0" w:noHBand="0" w:noVBand="1"/>
      </w:tblPr>
      <w:tblGrid>
        <w:gridCol w:w="2488"/>
        <w:gridCol w:w="265"/>
        <w:gridCol w:w="2303"/>
        <w:gridCol w:w="265"/>
        <w:gridCol w:w="857"/>
        <w:gridCol w:w="280"/>
      </w:tblGrid>
      <w:tr w:rsidR="004F5E42" w:rsidRPr="00E977A2" w14:paraId="5B1B5A61" w14:textId="77777777" w:rsidTr="00E977A2">
        <w:trPr>
          <w:cantSplit/>
          <w:trHeight w:val="251"/>
          <w:tblHeader/>
          <w:tblCellSpacing w:w="15" w:type="dxa"/>
          <w:jc w:val="center"/>
        </w:trPr>
        <w:tc>
          <w:tcPr>
            <w:tcW w:w="0" w:type="auto"/>
            <w:gridSpan w:val="6"/>
            <w:tcBorders>
              <w:top w:val="nil"/>
              <w:left w:val="nil"/>
              <w:bottom w:val="single" w:sz="6" w:space="0" w:color="333333"/>
              <w:right w:val="nil"/>
            </w:tcBorders>
            <w:tcMar>
              <w:top w:w="60" w:type="dxa"/>
              <w:left w:w="0" w:type="dxa"/>
              <w:bottom w:w="60" w:type="dxa"/>
              <w:right w:w="120" w:type="dxa"/>
            </w:tcMar>
            <w:vAlign w:val="center"/>
            <w:hideMark/>
          </w:tcPr>
          <w:p w14:paraId="5B9415F6" w14:textId="77777777" w:rsidR="00E977A2" w:rsidRPr="00E977A2" w:rsidRDefault="00E977A2" w:rsidP="00E977A2">
            <w:pPr>
              <w:spacing w:after="0" w:line="240" w:lineRule="auto"/>
              <w:rPr>
                <w:rFonts w:ascii="Segoe UI" w:eastAsia="Times New Roman" w:hAnsi="Segoe UI" w:cs="Segoe UI"/>
                <w:b/>
                <w:bCs/>
                <w:sz w:val="18"/>
                <w:szCs w:val="18"/>
                <w:lang w:val="cs-CZ" w:eastAsia="cs-CZ"/>
              </w:rPr>
            </w:pPr>
            <w:proofErr w:type="spellStart"/>
            <w:r w:rsidRPr="00E977A2">
              <w:rPr>
                <w:rFonts w:ascii="Segoe UI" w:eastAsia="Times New Roman" w:hAnsi="Segoe UI" w:cs="Segoe UI"/>
                <w:sz w:val="18"/>
                <w:szCs w:val="18"/>
                <w:lang w:val="cs-CZ" w:eastAsia="cs-CZ"/>
              </w:rPr>
              <w:t>Descriptives</w:t>
            </w:r>
            <w:proofErr w:type="spellEnd"/>
          </w:p>
        </w:tc>
      </w:tr>
      <w:tr w:rsidR="004F5E42" w:rsidRPr="00E977A2" w14:paraId="5B7D0AAB" w14:textId="77777777" w:rsidTr="00E977A2">
        <w:trPr>
          <w:cantSplit/>
          <w:trHeight w:val="239"/>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367172D" w14:textId="77777777" w:rsidR="00E977A2" w:rsidRPr="00E977A2" w:rsidRDefault="00E977A2" w:rsidP="00E977A2">
            <w:pPr>
              <w:spacing w:after="0" w:line="240" w:lineRule="auto"/>
              <w:jc w:val="center"/>
              <w:rPr>
                <w:rFonts w:ascii="Segoe UI" w:eastAsia="Times New Roman" w:hAnsi="Segoe UI" w:cs="Segoe UI"/>
                <w:b/>
                <w:bCs/>
                <w:sz w:val="18"/>
                <w:szCs w:val="18"/>
                <w:lang w:val="cs-CZ" w:eastAsia="cs-CZ"/>
              </w:rPr>
            </w:pPr>
            <w:r w:rsidRPr="00E977A2">
              <w:rPr>
                <w:rFonts w:ascii="Segoe UI" w:eastAsia="Times New Roman" w:hAnsi="Segoe UI" w:cs="Segoe UI"/>
                <w:b/>
                <w:bCs/>
                <w:sz w:val="18"/>
                <w:szCs w:val="18"/>
                <w:lang w:val="cs-CZ" w:eastAsia="cs-CZ"/>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4F0EE50" w14:textId="77777777" w:rsidR="00E977A2" w:rsidRPr="00E977A2" w:rsidRDefault="00E977A2" w:rsidP="00E977A2">
            <w:pPr>
              <w:spacing w:after="0" w:line="240" w:lineRule="auto"/>
              <w:jc w:val="center"/>
              <w:rPr>
                <w:rFonts w:ascii="Segoe UI" w:eastAsia="Times New Roman" w:hAnsi="Segoe UI" w:cs="Segoe UI"/>
                <w:b/>
                <w:bCs/>
                <w:sz w:val="18"/>
                <w:szCs w:val="18"/>
                <w:lang w:val="cs-CZ" w:eastAsia="cs-CZ"/>
              </w:rPr>
            </w:pPr>
            <w:r w:rsidRPr="00E977A2">
              <w:rPr>
                <w:rFonts w:ascii="Segoe UI" w:eastAsia="Times New Roman" w:hAnsi="Segoe UI" w:cs="Segoe UI"/>
                <w:b/>
                <w:bCs/>
                <w:sz w:val="18"/>
                <w:szCs w:val="18"/>
                <w:lang w:val="cs-CZ" w:eastAsia="cs-CZ"/>
              </w:rPr>
              <w:t>Kategorie BMI</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9F37285" w14:textId="77777777" w:rsidR="00E977A2" w:rsidRPr="00E977A2" w:rsidRDefault="00E977A2" w:rsidP="00E977A2">
            <w:pPr>
              <w:spacing w:after="0" w:line="240" w:lineRule="auto"/>
              <w:jc w:val="center"/>
              <w:rPr>
                <w:rFonts w:ascii="Segoe UI" w:eastAsia="Times New Roman" w:hAnsi="Segoe UI" w:cs="Segoe UI"/>
                <w:b/>
                <w:bCs/>
                <w:sz w:val="18"/>
                <w:szCs w:val="18"/>
                <w:lang w:val="cs-CZ" w:eastAsia="cs-CZ"/>
              </w:rPr>
            </w:pPr>
            <w:r w:rsidRPr="00E977A2">
              <w:rPr>
                <w:rFonts w:ascii="Segoe UI" w:eastAsia="Times New Roman" w:hAnsi="Segoe UI" w:cs="Segoe UI"/>
                <w:b/>
                <w:bCs/>
                <w:sz w:val="18"/>
                <w:szCs w:val="18"/>
                <w:lang w:val="cs-CZ" w:eastAsia="cs-CZ"/>
              </w:rPr>
              <w:t>BMI</w:t>
            </w:r>
          </w:p>
        </w:tc>
      </w:tr>
      <w:tr w:rsidR="004F5E42" w:rsidRPr="00E977A2" w14:paraId="746AA835" w14:textId="77777777" w:rsidTr="00E977A2">
        <w:trPr>
          <w:cantSplit/>
          <w:trHeight w:val="239"/>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670F1E5B"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w:t>
            </w:r>
          </w:p>
        </w:tc>
        <w:tc>
          <w:tcPr>
            <w:tcW w:w="0" w:type="auto"/>
            <w:tcBorders>
              <w:top w:val="nil"/>
              <w:left w:val="nil"/>
              <w:bottom w:val="nil"/>
              <w:right w:val="nil"/>
            </w:tcBorders>
            <w:tcMar>
              <w:top w:w="120" w:type="dxa"/>
              <w:left w:w="30" w:type="dxa"/>
              <w:bottom w:w="30" w:type="dxa"/>
              <w:right w:w="120" w:type="dxa"/>
            </w:tcMar>
            <w:vAlign w:val="center"/>
            <w:hideMark/>
          </w:tcPr>
          <w:p w14:paraId="4A0C79E6"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5BAD5B86"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120" w:type="dxa"/>
              <w:left w:w="30" w:type="dxa"/>
              <w:bottom w:w="30" w:type="dxa"/>
              <w:right w:w="120" w:type="dxa"/>
            </w:tcMar>
            <w:vAlign w:val="center"/>
            <w:hideMark/>
          </w:tcPr>
          <w:p w14:paraId="249CFDE5"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35C50858"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15</w:t>
            </w:r>
          </w:p>
        </w:tc>
        <w:tc>
          <w:tcPr>
            <w:tcW w:w="0" w:type="auto"/>
            <w:tcBorders>
              <w:top w:val="nil"/>
              <w:left w:val="nil"/>
              <w:bottom w:val="nil"/>
              <w:right w:val="nil"/>
            </w:tcBorders>
            <w:tcMar>
              <w:top w:w="120" w:type="dxa"/>
              <w:left w:w="30" w:type="dxa"/>
              <w:bottom w:w="30" w:type="dxa"/>
              <w:right w:w="120" w:type="dxa"/>
            </w:tcMar>
            <w:vAlign w:val="center"/>
            <w:hideMark/>
          </w:tcPr>
          <w:p w14:paraId="62DDDCC0"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43A5426B" w14:textId="77777777" w:rsidTr="00E977A2">
        <w:trPr>
          <w:cantSplit/>
          <w:trHeight w:val="251"/>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3AC40020"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0C45A3AB"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6A49B01"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53DB64EE"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2BBEA0F"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301</w:t>
            </w:r>
          </w:p>
        </w:tc>
        <w:tc>
          <w:tcPr>
            <w:tcW w:w="0" w:type="auto"/>
            <w:tcBorders>
              <w:top w:val="nil"/>
              <w:left w:val="nil"/>
              <w:bottom w:val="nil"/>
              <w:right w:val="nil"/>
            </w:tcBorders>
            <w:tcMar>
              <w:top w:w="30" w:type="dxa"/>
              <w:left w:w="30" w:type="dxa"/>
              <w:bottom w:w="30" w:type="dxa"/>
              <w:right w:w="120" w:type="dxa"/>
            </w:tcMar>
            <w:vAlign w:val="center"/>
            <w:hideMark/>
          </w:tcPr>
          <w:p w14:paraId="1E0F14FF"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08CFF6F3"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35F1DD29"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1ABE4304"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01DB11F"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5E209C5F"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41BC580"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137</w:t>
            </w:r>
          </w:p>
        </w:tc>
        <w:tc>
          <w:tcPr>
            <w:tcW w:w="0" w:type="auto"/>
            <w:tcBorders>
              <w:top w:val="nil"/>
              <w:left w:val="nil"/>
              <w:bottom w:val="nil"/>
              <w:right w:val="nil"/>
            </w:tcBorders>
            <w:tcMar>
              <w:top w:w="30" w:type="dxa"/>
              <w:left w:w="30" w:type="dxa"/>
              <w:bottom w:w="30" w:type="dxa"/>
              <w:right w:w="120" w:type="dxa"/>
            </w:tcMar>
            <w:vAlign w:val="center"/>
            <w:hideMark/>
          </w:tcPr>
          <w:p w14:paraId="587482EF"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57F1AEE2" w14:textId="77777777" w:rsidTr="00E977A2">
        <w:trPr>
          <w:cantSplit/>
          <w:trHeight w:val="239"/>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2D417FE0" w14:textId="77777777" w:rsidR="00E977A2" w:rsidRPr="00E977A2" w:rsidRDefault="00E977A2" w:rsidP="00E977A2">
            <w:pPr>
              <w:spacing w:after="0" w:line="240" w:lineRule="auto"/>
              <w:rPr>
                <w:rFonts w:ascii="Segoe UI" w:eastAsia="Times New Roman" w:hAnsi="Segoe UI" w:cs="Segoe UI"/>
                <w:sz w:val="18"/>
                <w:szCs w:val="18"/>
                <w:lang w:val="cs-CZ" w:eastAsia="cs-CZ"/>
              </w:rPr>
            </w:pPr>
            <w:proofErr w:type="spellStart"/>
            <w:r w:rsidRPr="00E977A2">
              <w:rPr>
                <w:rFonts w:ascii="Segoe UI" w:eastAsia="Times New Roman" w:hAnsi="Segoe UI" w:cs="Segoe UI"/>
                <w:sz w:val="18"/>
                <w:szCs w:val="18"/>
                <w:lang w:val="cs-CZ" w:eastAsia="cs-CZ"/>
              </w:rPr>
              <w:t>Missing</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44D385AC"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01BBF466"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229BA986"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48C34390"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0603B98B"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6EB35EA8" w14:textId="77777777" w:rsidTr="00E977A2">
        <w:trPr>
          <w:cantSplit/>
          <w:trHeight w:val="251"/>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6DCF0671"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3A36FDEF"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AB88E6A"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453C7B7C"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C5A0B01"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6564FFBA"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20224415"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724335EF"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1779090A"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95C77D0"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0B6D1C5D"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3E5DF4B"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54B43356"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77423E20" w14:textId="77777777" w:rsidTr="00E977A2">
        <w:trPr>
          <w:cantSplit/>
          <w:trHeight w:val="251"/>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5D9AAB4D" w14:textId="77777777" w:rsidR="00E977A2" w:rsidRPr="00E977A2" w:rsidRDefault="00E977A2" w:rsidP="00E977A2">
            <w:pPr>
              <w:spacing w:after="0" w:line="240" w:lineRule="auto"/>
              <w:rPr>
                <w:rFonts w:ascii="Segoe UI" w:eastAsia="Times New Roman" w:hAnsi="Segoe UI" w:cs="Segoe UI"/>
                <w:sz w:val="18"/>
                <w:szCs w:val="18"/>
                <w:lang w:val="cs-CZ" w:eastAsia="cs-CZ"/>
              </w:rPr>
            </w:pPr>
            <w:proofErr w:type="spellStart"/>
            <w:r w:rsidRPr="00E977A2">
              <w:rPr>
                <w:rFonts w:ascii="Segoe UI" w:eastAsia="Times New Roman" w:hAnsi="Segoe UI" w:cs="Segoe UI"/>
                <w:sz w:val="18"/>
                <w:szCs w:val="18"/>
                <w:lang w:val="cs-CZ" w:eastAsia="cs-CZ"/>
              </w:rPr>
              <w:lastRenderedPageBreak/>
              <w:t>Mean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11AA825E"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5557F802"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2AD256D8"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625A6872"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17.6</w:t>
            </w:r>
          </w:p>
        </w:tc>
        <w:tc>
          <w:tcPr>
            <w:tcW w:w="0" w:type="auto"/>
            <w:tcBorders>
              <w:top w:val="nil"/>
              <w:left w:val="nil"/>
              <w:bottom w:val="nil"/>
              <w:right w:val="nil"/>
            </w:tcBorders>
            <w:tcMar>
              <w:top w:w="30" w:type="dxa"/>
              <w:left w:w="30" w:type="dxa"/>
              <w:bottom w:w="30" w:type="dxa"/>
              <w:right w:w="120" w:type="dxa"/>
            </w:tcMar>
            <w:vAlign w:val="center"/>
            <w:hideMark/>
          </w:tcPr>
          <w:p w14:paraId="4165BE4C"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3276BC65"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43564DA2"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60ED0B0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0CC0653"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2E1B5347"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9569C50"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21.9</w:t>
            </w:r>
          </w:p>
        </w:tc>
        <w:tc>
          <w:tcPr>
            <w:tcW w:w="0" w:type="auto"/>
            <w:tcBorders>
              <w:top w:val="nil"/>
              <w:left w:val="nil"/>
              <w:bottom w:val="nil"/>
              <w:right w:val="nil"/>
            </w:tcBorders>
            <w:tcMar>
              <w:top w:w="30" w:type="dxa"/>
              <w:left w:w="30" w:type="dxa"/>
              <w:bottom w:w="30" w:type="dxa"/>
              <w:right w:w="120" w:type="dxa"/>
            </w:tcMar>
            <w:vAlign w:val="center"/>
            <w:hideMark/>
          </w:tcPr>
          <w:p w14:paraId="3AB7A66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2290DF70"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0262A6A"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2335CF12"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2559F9B"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09D8F4BF"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3320B64"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29.4</w:t>
            </w:r>
          </w:p>
        </w:tc>
        <w:tc>
          <w:tcPr>
            <w:tcW w:w="0" w:type="auto"/>
            <w:tcBorders>
              <w:top w:val="nil"/>
              <w:left w:val="nil"/>
              <w:bottom w:val="nil"/>
              <w:right w:val="nil"/>
            </w:tcBorders>
            <w:tcMar>
              <w:top w:w="30" w:type="dxa"/>
              <w:left w:w="30" w:type="dxa"/>
              <w:bottom w:w="30" w:type="dxa"/>
              <w:right w:w="120" w:type="dxa"/>
            </w:tcMar>
            <w:vAlign w:val="center"/>
            <w:hideMark/>
          </w:tcPr>
          <w:p w14:paraId="11EBEA86"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1F96F0DA" w14:textId="77777777" w:rsidTr="00E977A2">
        <w:trPr>
          <w:cantSplit/>
          <w:trHeight w:val="251"/>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2AD88D7A" w14:textId="77777777" w:rsidR="00E977A2" w:rsidRPr="00E977A2" w:rsidRDefault="00E977A2" w:rsidP="00E977A2">
            <w:pPr>
              <w:spacing w:after="0" w:line="240" w:lineRule="auto"/>
              <w:rPr>
                <w:rFonts w:ascii="Segoe UI" w:eastAsia="Times New Roman" w:hAnsi="Segoe UI" w:cs="Segoe UI"/>
                <w:sz w:val="18"/>
                <w:szCs w:val="18"/>
                <w:lang w:val="cs-CZ" w:eastAsia="cs-CZ"/>
              </w:rPr>
            </w:pPr>
            <w:proofErr w:type="spellStart"/>
            <w:r w:rsidRPr="00E977A2">
              <w:rPr>
                <w:rFonts w:ascii="Segoe UI" w:eastAsia="Times New Roman" w:hAnsi="Segoe UI" w:cs="Segoe UI"/>
                <w:sz w:val="18"/>
                <w:szCs w:val="18"/>
                <w:lang w:val="cs-CZ" w:eastAsia="cs-CZ"/>
              </w:rPr>
              <w:t>Median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50B8473A"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489167F8"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0D4E5E27"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127EB578"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17.8</w:t>
            </w:r>
          </w:p>
        </w:tc>
        <w:tc>
          <w:tcPr>
            <w:tcW w:w="0" w:type="auto"/>
            <w:tcBorders>
              <w:top w:val="nil"/>
              <w:left w:val="nil"/>
              <w:bottom w:val="nil"/>
              <w:right w:val="nil"/>
            </w:tcBorders>
            <w:tcMar>
              <w:top w:w="30" w:type="dxa"/>
              <w:left w:w="30" w:type="dxa"/>
              <w:bottom w:w="30" w:type="dxa"/>
              <w:right w:w="120" w:type="dxa"/>
            </w:tcMar>
            <w:vAlign w:val="center"/>
            <w:hideMark/>
          </w:tcPr>
          <w:p w14:paraId="22047205"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2F15C67D"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7CA29629"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0467A13A"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6A0EAFD"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3663B93D"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AC61E05"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21.9</w:t>
            </w:r>
          </w:p>
        </w:tc>
        <w:tc>
          <w:tcPr>
            <w:tcW w:w="0" w:type="auto"/>
            <w:tcBorders>
              <w:top w:val="nil"/>
              <w:left w:val="nil"/>
              <w:bottom w:val="nil"/>
              <w:right w:val="nil"/>
            </w:tcBorders>
            <w:tcMar>
              <w:top w:w="30" w:type="dxa"/>
              <w:left w:w="30" w:type="dxa"/>
              <w:bottom w:w="30" w:type="dxa"/>
              <w:right w:w="120" w:type="dxa"/>
            </w:tcMar>
            <w:vAlign w:val="center"/>
            <w:hideMark/>
          </w:tcPr>
          <w:p w14:paraId="0D7A7CE3"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7E666DED"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716C81D3"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6ABD6260"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E73FE46"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42EEB7DE"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B10A3D4"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28.4</w:t>
            </w:r>
          </w:p>
        </w:tc>
        <w:tc>
          <w:tcPr>
            <w:tcW w:w="0" w:type="auto"/>
            <w:tcBorders>
              <w:top w:val="nil"/>
              <w:left w:val="nil"/>
              <w:bottom w:val="nil"/>
              <w:right w:val="nil"/>
            </w:tcBorders>
            <w:tcMar>
              <w:top w:w="30" w:type="dxa"/>
              <w:left w:w="30" w:type="dxa"/>
              <w:bottom w:w="30" w:type="dxa"/>
              <w:right w:w="120" w:type="dxa"/>
            </w:tcMar>
            <w:vAlign w:val="center"/>
            <w:hideMark/>
          </w:tcPr>
          <w:p w14:paraId="2869D03D"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4E3D2235" w14:textId="77777777" w:rsidTr="00E977A2">
        <w:trPr>
          <w:cantSplit/>
          <w:trHeight w:val="251"/>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3A941F06"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xml:space="preserve">Standard </w:t>
            </w:r>
            <w:proofErr w:type="spellStart"/>
            <w:r w:rsidRPr="00E977A2">
              <w:rPr>
                <w:rFonts w:ascii="Segoe UI" w:eastAsia="Times New Roman" w:hAnsi="Segoe UI" w:cs="Segoe UI"/>
                <w:sz w:val="18"/>
                <w:szCs w:val="18"/>
                <w:lang w:val="cs-CZ" w:eastAsia="cs-CZ"/>
              </w:rPr>
              <w:t>deviation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5F7701AB"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7387EAD0"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40482AC5"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2B9D8F20"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0.790</w:t>
            </w:r>
          </w:p>
        </w:tc>
        <w:tc>
          <w:tcPr>
            <w:tcW w:w="0" w:type="auto"/>
            <w:tcBorders>
              <w:top w:val="nil"/>
              <w:left w:val="nil"/>
              <w:bottom w:val="nil"/>
              <w:right w:val="nil"/>
            </w:tcBorders>
            <w:tcMar>
              <w:top w:w="30" w:type="dxa"/>
              <w:left w:w="30" w:type="dxa"/>
              <w:bottom w:w="30" w:type="dxa"/>
              <w:right w:w="120" w:type="dxa"/>
            </w:tcMar>
            <w:vAlign w:val="center"/>
            <w:hideMark/>
          </w:tcPr>
          <w:p w14:paraId="56888402"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09E50076"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A563129"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77A8A69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C0AFD1E"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6C9D25B6"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3BCB1B3"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1.69</w:t>
            </w:r>
          </w:p>
        </w:tc>
        <w:tc>
          <w:tcPr>
            <w:tcW w:w="0" w:type="auto"/>
            <w:tcBorders>
              <w:top w:val="nil"/>
              <w:left w:val="nil"/>
              <w:bottom w:val="nil"/>
              <w:right w:val="nil"/>
            </w:tcBorders>
            <w:tcMar>
              <w:top w:w="30" w:type="dxa"/>
              <w:left w:w="30" w:type="dxa"/>
              <w:bottom w:w="30" w:type="dxa"/>
              <w:right w:w="120" w:type="dxa"/>
            </w:tcMar>
            <w:vAlign w:val="center"/>
            <w:hideMark/>
          </w:tcPr>
          <w:p w14:paraId="58FA0029"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0CBDA010"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314F60FF"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4D48DDF8"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F7849EF"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44B943AB"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265DBE7"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4.09</w:t>
            </w:r>
          </w:p>
        </w:tc>
        <w:tc>
          <w:tcPr>
            <w:tcW w:w="0" w:type="auto"/>
            <w:tcBorders>
              <w:top w:val="nil"/>
              <w:left w:val="nil"/>
              <w:bottom w:val="nil"/>
              <w:right w:val="nil"/>
            </w:tcBorders>
            <w:tcMar>
              <w:top w:w="30" w:type="dxa"/>
              <w:left w:w="30" w:type="dxa"/>
              <w:bottom w:w="30" w:type="dxa"/>
              <w:right w:w="120" w:type="dxa"/>
            </w:tcMar>
            <w:vAlign w:val="center"/>
            <w:hideMark/>
          </w:tcPr>
          <w:p w14:paraId="68B1EC28"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789D5409" w14:textId="77777777" w:rsidTr="00E977A2">
        <w:trPr>
          <w:cantSplit/>
          <w:trHeight w:val="251"/>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61B23E02"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Minimum</w:t>
            </w:r>
          </w:p>
        </w:tc>
        <w:tc>
          <w:tcPr>
            <w:tcW w:w="0" w:type="auto"/>
            <w:tcBorders>
              <w:top w:val="nil"/>
              <w:left w:val="nil"/>
              <w:bottom w:val="nil"/>
              <w:right w:val="nil"/>
            </w:tcBorders>
            <w:tcMar>
              <w:top w:w="30" w:type="dxa"/>
              <w:left w:w="30" w:type="dxa"/>
              <w:bottom w:w="30" w:type="dxa"/>
              <w:right w:w="120" w:type="dxa"/>
            </w:tcMar>
            <w:vAlign w:val="center"/>
            <w:hideMark/>
          </w:tcPr>
          <w:p w14:paraId="0E01B569"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72993916"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7B2FE6D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77B6DA6E"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15.4</w:t>
            </w:r>
          </w:p>
        </w:tc>
        <w:tc>
          <w:tcPr>
            <w:tcW w:w="0" w:type="auto"/>
            <w:tcBorders>
              <w:top w:val="nil"/>
              <w:left w:val="nil"/>
              <w:bottom w:val="nil"/>
              <w:right w:val="nil"/>
            </w:tcBorders>
            <w:tcMar>
              <w:top w:w="30" w:type="dxa"/>
              <w:left w:w="30" w:type="dxa"/>
              <w:bottom w:w="30" w:type="dxa"/>
              <w:right w:w="120" w:type="dxa"/>
            </w:tcMar>
            <w:vAlign w:val="center"/>
            <w:hideMark/>
          </w:tcPr>
          <w:p w14:paraId="3CE6AD90"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08D43B75"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46ADDE98"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17415AB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4140FA3D"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74CCCA0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F6E6C04"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18.6</w:t>
            </w:r>
          </w:p>
        </w:tc>
        <w:tc>
          <w:tcPr>
            <w:tcW w:w="0" w:type="auto"/>
            <w:tcBorders>
              <w:top w:val="nil"/>
              <w:left w:val="nil"/>
              <w:bottom w:val="nil"/>
              <w:right w:val="nil"/>
            </w:tcBorders>
            <w:tcMar>
              <w:top w:w="30" w:type="dxa"/>
              <w:left w:w="30" w:type="dxa"/>
              <w:bottom w:w="30" w:type="dxa"/>
              <w:right w:w="120" w:type="dxa"/>
            </w:tcMar>
            <w:vAlign w:val="center"/>
            <w:hideMark/>
          </w:tcPr>
          <w:p w14:paraId="7A32C59E"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342D376C"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50F9B120"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160CE64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7EA05FC"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37F45B21"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458DEE0"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25.0</w:t>
            </w:r>
          </w:p>
        </w:tc>
        <w:tc>
          <w:tcPr>
            <w:tcW w:w="0" w:type="auto"/>
            <w:tcBorders>
              <w:top w:val="nil"/>
              <w:left w:val="nil"/>
              <w:bottom w:val="nil"/>
              <w:right w:val="nil"/>
            </w:tcBorders>
            <w:tcMar>
              <w:top w:w="30" w:type="dxa"/>
              <w:left w:w="30" w:type="dxa"/>
              <w:bottom w:w="30" w:type="dxa"/>
              <w:right w:w="120" w:type="dxa"/>
            </w:tcMar>
            <w:vAlign w:val="center"/>
            <w:hideMark/>
          </w:tcPr>
          <w:p w14:paraId="506B01B4"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49E82FDD" w14:textId="77777777" w:rsidTr="00E977A2">
        <w:trPr>
          <w:cantSplit/>
          <w:trHeight w:val="251"/>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45B40CB1"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Maximum</w:t>
            </w:r>
          </w:p>
        </w:tc>
        <w:tc>
          <w:tcPr>
            <w:tcW w:w="0" w:type="auto"/>
            <w:tcBorders>
              <w:top w:val="nil"/>
              <w:left w:val="nil"/>
              <w:bottom w:val="nil"/>
              <w:right w:val="nil"/>
            </w:tcBorders>
            <w:tcMar>
              <w:top w:w="30" w:type="dxa"/>
              <w:left w:w="30" w:type="dxa"/>
              <w:bottom w:w="30" w:type="dxa"/>
              <w:right w:w="120" w:type="dxa"/>
            </w:tcMar>
            <w:vAlign w:val="center"/>
            <w:hideMark/>
          </w:tcPr>
          <w:p w14:paraId="2757AFB4"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69FC5837"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10D12F4B"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441006A5"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18.5</w:t>
            </w:r>
          </w:p>
        </w:tc>
        <w:tc>
          <w:tcPr>
            <w:tcW w:w="0" w:type="auto"/>
            <w:tcBorders>
              <w:top w:val="nil"/>
              <w:left w:val="nil"/>
              <w:bottom w:val="nil"/>
              <w:right w:val="nil"/>
            </w:tcBorders>
            <w:tcMar>
              <w:top w:w="30" w:type="dxa"/>
              <w:left w:w="30" w:type="dxa"/>
              <w:bottom w:w="30" w:type="dxa"/>
              <w:right w:w="120" w:type="dxa"/>
            </w:tcMar>
            <w:vAlign w:val="center"/>
            <w:hideMark/>
          </w:tcPr>
          <w:p w14:paraId="35DBBCD6"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0758046C" w14:textId="77777777" w:rsidTr="00E977A2">
        <w:trPr>
          <w:cantSplit/>
          <w:trHeight w:val="23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6B810E1E"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51079720"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B3D74A0"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6FAFFB55"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4D49EA95"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25.0</w:t>
            </w:r>
          </w:p>
        </w:tc>
        <w:tc>
          <w:tcPr>
            <w:tcW w:w="0" w:type="auto"/>
            <w:tcBorders>
              <w:top w:val="nil"/>
              <w:left w:val="nil"/>
              <w:bottom w:val="nil"/>
              <w:right w:val="nil"/>
            </w:tcBorders>
            <w:tcMar>
              <w:top w:w="30" w:type="dxa"/>
              <w:left w:w="30" w:type="dxa"/>
              <w:bottom w:w="30" w:type="dxa"/>
              <w:right w:w="120" w:type="dxa"/>
            </w:tcMar>
            <w:vAlign w:val="center"/>
            <w:hideMark/>
          </w:tcPr>
          <w:p w14:paraId="27B935F7"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7F874F6B" w14:textId="77777777" w:rsidTr="00E977A2">
        <w:trPr>
          <w:cantSplit/>
          <w:trHeight w:val="239"/>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6AE65D8"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B85FBA9"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E148DAF" w14:textId="77777777" w:rsidR="00E977A2" w:rsidRPr="00E977A2" w:rsidRDefault="00E977A2" w:rsidP="00E977A2">
            <w:pPr>
              <w:spacing w:after="0" w:line="240" w:lineRule="auto"/>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Nadváha/Obezita</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58C6630"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63923B2" w14:textId="77777777" w:rsidR="00E977A2" w:rsidRPr="00E977A2" w:rsidRDefault="00E977A2" w:rsidP="00E977A2">
            <w:pPr>
              <w:spacing w:after="0" w:line="240" w:lineRule="auto"/>
              <w:jc w:val="right"/>
              <w:rPr>
                <w:rFonts w:ascii="Segoe UI" w:eastAsia="Times New Roman" w:hAnsi="Segoe UI" w:cs="Segoe UI"/>
                <w:sz w:val="18"/>
                <w:szCs w:val="18"/>
                <w:lang w:val="cs-CZ" w:eastAsia="cs-CZ"/>
              </w:rPr>
            </w:pPr>
            <w:r w:rsidRPr="00E977A2">
              <w:rPr>
                <w:rFonts w:ascii="Segoe UI" w:eastAsia="Times New Roman" w:hAnsi="Segoe UI" w:cs="Segoe UI"/>
                <w:sz w:val="18"/>
                <w:szCs w:val="18"/>
                <w:lang w:val="cs-CZ" w:eastAsia="cs-CZ"/>
              </w:rPr>
              <w:t>48.4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91B187D"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r w:rsidR="004F5E42" w:rsidRPr="00E977A2" w14:paraId="3BD27307" w14:textId="77777777" w:rsidTr="00E977A2">
        <w:trPr>
          <w:cantSplit/>
          <w:trHeight w:val="13"/>
          <w:tblCellSpacing w:w="15" w:type="dxa"/>
          <w:jc w:val="center"/>
        </w:trPr>
        <w:tc>
          <w:tcPr>
            <w:tcW w:w="0" w:type="auto"/>
            <w:gridSpan w:val="6"/>
            <w:tcBorders>
              <w:top w:val="nil"/>
              <w:left w:val="nil"/>
              <w:bottom w:val="nil"/>
              <w:right w:val="nil"/>
            </w:tcBorders>
            <w:tcMar>
              <w:top w:w="90" w:type="dxa"/>
              <w:left w:w="120" w:type="dxa"/>
              <w:bottom w:w="30" w:type="dxa"/>
              <w:right w:w="120" w:type="dxa"/>
            </w:tcMar>
            <w:vAlign w:val="center"/>
            <w:hideMark/>
          </w:tcPr>
          <w:p w14:paraId="04FEBE2D" w14:textId="77777777" w:rsidR="00E977A2" w:rsidRPr="00E977A2" w:rsidRDefault="00E977A2" w:rsidP="00E977A2">
            <w:pPr>
              <w:spacing w:after="0" w:line="240" w:lineRule="auto"/>
              <w:rPr>
                <w:rFonts w:ascii="Segoe UI" w:eastAsia="Times New Roman" w:hAnsi="Segoe UI" w:cs="Segoe UI"/>
                <w:sz w:val="18"/>
                <w:szCs w:val="18"/>
                <w:lang w:val="cs-CZ" w:eastAsia="cs-CZ"/>
              </w:rPr>
            </w:pPr>
          </w:p>
        </w:tc>
      </w:tr>
    </w:tbl>
    <w:p w14:paraId="743F5760" w14:textId="471B85E8" w:rsidR="00E977A2" w:rsidRPr="004F5E42" w:rsidRDefault="00E977A2" w:rsidP="00E421AA">
      <w:pPr>
        <w:spacing w:before="100" w:beforeAutospacing="1" w:after="100" w:afterAutospacing="1" w:line="240" w:lineRule="auto"/>
        <w:rPr>
          <w:rFonts w:ascii="Times New Roman" w:eastAsia="Times New Roman" w:hAnsi="Times New Roman" w:cs="Times New Roman"/>
          <w:sz w:val="24"/>
          <w:szCs w:val="24"/>
          <w:lang w:val="cs-CZ" w:eastAsia="sk-SK"/>
        </w:rPr>
      </w:pPr>
      <w:r w:rsidRPr="00E977A2">
        <w:rPr>
          <w:rFonts w:ascii="Segoe UI" w:eastAsia="Times New Roman" w:hAnsi="Segoe UI" w:cs="Segoe UI"/>
          <w:sz w:val="18"/>
          <w:szCs w:val="18"/>
          <w:lang w:val="cs-CZ" w:eastAsia="cs-CZ"/>
        </w:rPr>
        <w:t> </w:t>
      </w:r>
      <w:r w:rsidRPr="004F5E42">
        <w:rPr>
          <w:rFonts w:ascii="Times New Roman" w:eastAsia="Times New Roman" w:hAnsi="Times New Roman" w:cs="Times New Roman"/>
          <w:sz w:val="24"/>
          <w:szCs w:val="24"/>
          <w:lang w:val="cs-CZ" w:eastAsia="sk-SK"/>
        </w:rPr>
        <w:t>Výsledky deskriptivní analýzy ukazují následující rozdělení BMI podle kategorií:</w:t>
      </w:r>
    </w:p>
    <w:p w14:paraId="73A019FB" w14:textId="3A2FE620" w:rsidR="00E977A2" w:rsidRPr="004F5E42" w:rsidRDefault="00E977A2" w:rsidP="00E977A2">
      <w:pPr>
        <w:spacing w:line="240" w:lineRule="auto"/>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b/>
          <w:sz w:val="24"/>
          <w:szCs w:val="24"/>
          <w:lang w:val="cs-CZ" w:eastAsia="sk-SK"/>
        </w:rPr>
        <w:t>Podváha:</w:t>
      </w:r>
      <w:r w:rsidRPr="004F5E42">
        <w:rPr>
          <w:rFonts w:ascii="Times New Roman" w:eastAsia="Times New Roman" w:hAnsi="Times New Roman" w:cs="Times New Roman"/>
          <w:sz w:val="24"/>
          <w:szCs w:val="24"/>
          <w:lang w:val="cs-CZ" w:eastAsia="sk-SK"/>
        </w:rPr>
        <w:t xml:space="preserve"> Skupina má 15 osob s průměrným BMI 17.6, což je pod hranicí normálního BMI. Medián je 17.8, </w:t>
      </w:r>
      <w:r w:rsidR="00363E6B">
        <w:rPr>
          <w:rFonts w:ascii="Times New Roman" w:eastAsia="Times New Roman" w:hAnsi="Times New Roman" w:cs="Times New Roman"/>
          <w:sz w:val="24"/>
          <w:szCs w:val="24"/>
          <w:lang w:val="cs-CZ" w:eastAsia="sk-SK"/>
        </w:rPr>
        <w:t>tím</w:t>
      </w:r>
      <w:r w:rsidRPr="004F5E42">
        <w:rPr>
          <w:rFonts w:ascii="Times New Roman" w:eastAsia="Times New Roman" w:hAnsi="Times New Roman" w:cs="Times New Roman"/>
          <w:sz w:val="24"/>
          <w:szCs w:val="24"/>
          <w:lang w:val="cs-CZ" w:eastAsia="sk-SK"/>
        </w:rPr>
        <w:t xml:space="preserve"> </w:t>
      </w:r>
      <w:r w:rsidR="0043331A">
        <w:rPr>
          <w:rFonts w:ascii="Times New Roman" w:eastAsia="Times New Roman" w:hAnsi="Times New Roman" w:cs="Times New Roman"/>
          <w:sz w:val="24"/>
          <w:szCs w:val="24"/>
          <w:lang w:val="cs-CZ" w:eastAsia="sk-SK"/>
        </w:rPr>
        <w:t xml:space="preserve">se </w:t>
      </w:r>
      <w:r w:rsidRPr="004F5E42">
        <w:rPr>
          <w:rFonts w:ascii="Times New Roman" w:eastAsia="Times New Roman" w:hAnsi="Times New Roman" w:cs="Times New Roman"/>
          <w:sz w:val="24"/>
          <w:szCs w:val="24"/>
          <w:lang w:val="cs-CZ" w:eastAsia="sk-SK"/>
        </w:rPr>
        <w:t xml:space="preserve">ukazuje, že střední hodnota je velmi blízká průměru, a standardní odchylka je velmi nízká (0.790), </w:t>
      </w:r>
      <w:r w:rsidR="004A0F8E">
        <w:rPr>
          <w:rFonts w:ascii="Times New Roman" w:eastAsia="Times New Roman" w:hAnsi="Times New Roman" w:cs="Times New Roman"/>
          <w:sz w:val="24"/>
          <w:szCs w:val="24"/>
          <w:lang w:val="cs-CZ" w:eastAsia="sk-SK"/>
        </w:rPr>
        <w:t>dá se předpokládat</w:t>
      </w:r>
      <w:r w:rsidRPr="004F5E42">
        <w:rPr>
          <w:rFonts w:ascii="Times New Roman" w:eastAsia="Times New Roman" w:hAnsi="Times New Roman" w:cs="Times New Roman"/>
          <w:sz w:val="24"/>
          <w:szCs w:val="24"/>
          <w:lang w:val="cs-CZ" w:eastAsia="sk-SK"/>
        </w:rPr>
        <w:t>, že hodnoty jsou velmi konzistentní a blízko průměru. Rozsah hodnot je od 15.4 do 18.5.</w:t>
      </w:r>
    </w:p>
    <w:p w14:paraId="6011B635" w14:textId="6DE5ABAD" w:rsidR="00E977A2" w:rsidRPr="004F5E42" w:rsidRDefault="00E977A2" w:rsidP="00E977A2">
      <w:pPr>
        <w:spacing w:line="240" w:lineRule="auto"/>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b/>
          <w:sz w:val="24"/>
          <w:szCs w:val="24"/>
          <w:lang w:val="cs-CZ" w:eastAsia="sk-SK"/>
        </w:rPr>
        <w:t>Normální váha:</w:t>
      </w:r>
      <w:r w:rsidRPr="004F5E42">
        <w:rPr>
          <w:rFonts w:ascii="Times New Roman" w:eastAsia="Times New Roman" w:hAnsi="Times New Roman" w:cs="Times New Roman"/>
          <w:sz w:val="24"/>
          <w:szCs w:val="24"/>
          <w:lang w:val="cs-CZ" w:eastAsia="sk-SK"/>
        </w:rPr>
        <w:t xml:space="preserve"> Tato kategorie je největší se 301 účastníky. Průměrné BMI je 21.9 s </w:t>
      </w:r>
      <w:proofErr w:type="spellStart"/>
      <w:r w:rsidRPr="004F5E42">
        <w:rPr>
          <w:rFonts w:ascii="Times New Roman" w:eastAsia="Times New Roman" w:hAnsi="Times New Roman" w:cs="Times New Roman"/>
          <w:sz w:val="24"/>
          <w:szCs w:val="24"/>
          <w:lang w:val="cs-CZ" w:eastAsia="sk-SK"/>
        </w:rPr>
        <w:t>medianem</w:t>
      </w:r>
      <w:proofErr w:type="spellEnd"/>
      <w:r w:rsidRPr="004F5E42">
        <w:rPr>
          <w:rFonts w:ascii="Times New Roman" w:eastAsia="Times New Roman" w:hAnsi="Times New Roman" w:cs="Times New Roman"/>
          <w:sz w:val="24"/>
          <w:szCs w:val="24"/>
          <w:lang w:val="cs-CZ" w:eastAsia="sk-SK"/>
        </w:rPr>
        <w:t xml:space="preserve"> také 21.9,</w:t>
      </w:r>
      <w:r w:rsidR="00283F97">
        <w:rPr>
          <w:rFonts w:ascii="Times New Roman" w:eastAsia="Times New Roman" w:hAnsi="Times New Roman" w:cs="Times New Roman"/>
          <w:sz w:val="24"/>
          <w:szCs w:val="24"/>
          <w:lang w:val="cs-CZ" w:eastAsia="sk-SK"/>
        </w:rPr>
        <w:t xml:space="preserve"> tento výsledek</w:t>
      </w:r>
      <w:r w:rsidRPr="004F5E42">
        <w:rPr>
          <w:rFonts w:ascii="Times New Roman" w:eastAsia="Times New Roman" w:hAnsi="Times New Roman" w:cs="Times New Roman"/>
          <w:sz w:val="24"/>
          <w:szCs w:val="24"/>
          <w:lang w:val="cs-CZ" w:eastAsia="sk-SK"/>
        </w:rPr>
        <w:t xml:space="preserve"> opět ukazuje na symetrii distribuce. Standardní odchylka je 1.69, což značí větší variabilitu ve srovnání s kategorií "Podváha". Rozsah hodnot je od 18.6 do 25.0.</w:t>
      </w:r>
    </w:p>
    <w:p w14:paraId="2287EB0B" w14:textId="7CAC881B" w:rsidR="00E977A2" w:rsidRPr="004F5E42" w:rsidRDefault="00E977A2" w:rsidP="00E977A2">
      <w:pPr>
        <w:spacing w:line="240" w:lineRule="auto"/>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b/>
          <w:sz w:val="24"/>
          <w:szCs w:val="24"/>
          <w:lang w:val="cs-CZ" w:eastAsia="sk-SK"/>
        </w:rPr>
        <w:t>Nadváha/Obezita:</w:t>
      </w:r>
      <w:r w:rsidRPr="004F5E42">
        <w:rPr>
          <w:rFonts w:ascii="Times New Roman" w:eastAsia="Times New Roman" w:hAnsi="Times New Roman" w:cs="Times New Roman"/>
          <w:sz w:val="24"/>
          <w:szCs w:val="24"/>
          <w:lang w:val="cs-CZ" w:eastAsia="sk-SK"/>
        </w:rPr>
        <w:t xml:space="preserve"> Zahrnuje 137 účastníků s průměrným BMI 29.4 a </w:t>
      </w:r>
      <w:proofErr w:type="spellStart"/>
      <w:r w:rsidRPr="004F5E42">
        <w:rPr>
          <w:rFonts w:ascii="Times New Roman" w:eastAsia="Times New Roman" w:hAnsi="Times New Roman" w:cs="Times New Roman"/>
          <w:sz w:val="24"/>
          <w:szCs w:val="24"/>
          <w:lang w:val="cs-CZ" w:eastAsia="sk-SK"/>
        </w:rPr>
        <w:t>medianem</w:t>
      </w:r>
      <w:proofErr w:type="spellEnd"/>
      <w:r w:rsidRPr="004F5E42">
        <w:rPr>
          <w:rFonts w:ascii="Times New Roman" w:eastAsia="Times New Roman" w:hAnsi="Times New Roman" w:cs="Times New Roman"/>
          <w:sz w:val="24"/>
          <w:szCs w:val="24"/>
          <w:lang w:val="cs-CZ" w:eastAsia="sk-SK"/>
        </w:rPr>
        <w:t xml:space="preserve"> 28.4, </w:t>
      </w:r>
      <w:r w:rsidR="002A61D2">
        <w:rPr>
          <w:rFonts w:ascii="Times New Roman" w:eastAsia="Times New Roman" w:hAnsi="Times New Roman" w:cs="Times New Roman"/>
          <w:sz w:val="24"/>
          <w:szCs w:val="24"/>
          <w:lang w:val="cs-CZ" w:eastAsia="sk-SK"/>
        </w:rPr>
        <w:t>tot</w:t>
      </w:r>
      <w:r w:rsidR="009F169D">
        <w:rPr>
          <w:rFonts w:ascii="Times New Roman" w:eastAsia="Times New Roman" w:hAnsi="Times New Roman" w:cs="Times New Roman"/>
          <w:sz w:val="24"/>
          <w:szCs w:val="24"/>
          <w:lang w:val="cs-CZ" w:eastAsia="sk-SK"/>
        </w:rPr>
        <w:t>o</w:t>
      </w:r>
      <w:r w:rsidRPr="004F5E42">
        <w:rPr>
          <w:rFonts w:ascii="Times New Roman" w:eastAsia="Times New Roman" w:hAnsi="Times New Roman" w:cs="Times New Roman"/>
          <w:sz w:val="24"/>
          <w:szCs w:val="24"/>
          <w:lang w:val="cs-CZ" w:eastAsia="sk-SK"/>
        </w:rPr>
        <w:t xml:space="preserve"> může naznačovat mírnou pozitivní šikmost. Standardní odchylka je poměrně vysoká (4.09</w:t>
      </w:r>
      <w:proofErr w:type="gramStart"/>
      <w:r w:rsidRPr="004F5E42">
        <w:rPr>
          <w:rFonts w:ascii="Times New Roman" w:eastAsia="Times New Roman" w:hAnsi="Times New Roman" w:cs="Times New Roman"/>
          <w:sz w:val="24"/>
          <w:szCs w:val="24"/>
          <w:lang w:val="cs-CZ" w:eastAsia="sk-SK"/>
        </w:rPr>
        <w:t>),  naznačuje</w:t>
      </w:r>
      <w:proofErr w:type="gramEnd"/>
      <w:r w:rsidRPr="004F5E42">
        <w:rPr>
          <w:rFonts w:ascii="Times New Roman" w:eastAsia="Times New Roman" w:hAnsi="Times New Roman" w:cs="Times New Roman"/>
          <w:sz w:val="24"/>
          <w:szCs w:val="24"/>
          <w:lang w:val="cs-CZ" w:eastAsia="sk-SK"/>
        </w:rPr>
        <w:t xml:space="preserve"> rozmanitější skupinu s širším rozptylem hodnot. Hodnoty sahají od 25.0 do 48.4, což zahrnuje rozsah od spodního prahu pro nadváhu až po hodnoty odpovídající vysoké obezitě.</w:t>
      </w:r>
    </w:p>
    <w:p w14:paraId="5DB009E0" w14:textId="77777777" w:rsidR="00E977A2" w:rsidRPr="004F5E42" w:rsidRDefault="00E977A2" w:rsidP="00E977A2">
      <w:pPr>
        <w:spacing w:line="240" w:lineRule="auto"/>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Celkově data ukazují, že rozdělení BMI ve vzorku zahrnuje široké spektrum od podváhy po vysokou obezitu, s nejvíce účastníky spadajícími do kategorie normální váha.</w:t>
      </w:r>
    </w:p>
    <w:p w14:paraId="54383425" w14:textId="690F4539" w:rsidR="004F5E42" w:rsidRPr="004F5E42" w:rsidRDefault="004F5E42" w:rsidP="00E977A2">
      <w:pPr>
        <w:spacing w:line="240" w:lineRule="auto"/>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Níže uvádíme sloupcový graf, který poskytuje vizuální přehled poskytuje jasný obraz o distribuci a rozptylu BMI hodnot v rámci jednotlivých kategorií.</w:t>
      </w:r>
    </w:p>
    <w:p w14:paraId="24560FA6" w14:textId="0D69AE33" w:rsidR="00E977A2" w:rsidRPr="00E977A2" w:rsidRDefault="00E977A2" w:rsidP="00E977A2">
      <w:pPr>
        <w:spacing w:line="240" w:lineRule="auto"/>
        <w:jc w:val="center"/>
        <w:rPr>
          <w:rFonts w:ascii="Segoe UI" w:eastAsia="Times New Roman" w:hAnsi="Segoe UI" w:cs="Segoe UI"/>
          <w:sz w:val="18"/>
          <w:szCs w:val="18"/>
          <w:lang w:val="cs-CZ" w:eastAsia="cs-CZ"/>
        </w:rPr>
      </w:pPr>
      <w:r w:rsidRPr="004F5E42">
        <w:rPr>
          <w:rFonts w:ascii="Segoe UI" w:eastAsia="Times New Roman" w:hAnsi="Segoe UI" w:cs="Segoe UI"/>
          <w:noProof/>
          <w:sz w:val="18"/>
          <w:szCs w:val="18"/>
          <w:lang w:val="cs-CZ" w:eastAsia="cs-CZ"/>
        </w:rPr>
        <w:lastRenderedPageBreak/>
        <w:drawing>
          <wp:inline distT="0" distB="0" distL="0" distR="0" wp14:anchorId="260B8E12" wp14:editId="0E0914A5">
            <wp:extent cx="5260975" cy="3336925"/>
            <wp:effectExtent l="0" t="0" r="0" b="0"/>
            <wp:docPr id="4" name="Obrázek 4" descr="http://127.0.0.1:50556/f3b09ecb-a77c-415b-89fc-68ec167c452c/10/res/10%20descriptives/resources/00964414f69dcf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7.0.0.1:50556/f3b09ecb-a77c-415b-89fc-68ec167c452c/10/res/10%20descriptives/resources/00964414f69dcf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0975" cy="3336925"/>
                    </a:xfrm>
                    <a:prstGeom prst="rect">
                      <a:avLst/>
                    </a:prstGeom>
                    <a:noFill/>
                    <a:ln>
                      <a:noFill/>
                    </a:ln>
                  </pic:spPr>
                </pic:pic>
              </a:graphicData>
            </a:graphic>
          </wp:inline>
        </w:drawing>
      </w:r>
    </w:p>
    <w:p w14:paraId="3854FB87" w14:textId="1B6822E3" w:rsidR="00BD32E9" w:rsidRPr="004F5E42" w:rsidRDefault="00BD32E9" w:rsidP="00E977A2">
      <w:pPr>
        <w:spacing w:line="240" w:lineRule="auto"/>
        <w:rPr>
          <w:rFonts w:ascii="Segoe UI" w:eastAsia="Times New Roman" w:hAnsi="Segoe UI" w:cs="Segoe UI"/>
          <w:sz w:val="18"/>
          <w:szCs w:val="18"/>
          <w:lang w:val="cs-CZ" w:eastAsia="cs-CZ"/>
        </w:rPr>
      </w:pPr>
    </w:p>
    <w:p w14:paraId="057973B2" w14:textId="77777777" w:rsidR="001E51B6" w:rsidRDefault="001E51B6" w:rsidP="005258D9">
      <w:pPr>
        <w:jc w:val="center"/>
        <w:rPr>
          <w:rFonts w:ascii="Times New Roman" w:hAnsi="Times New Roman" w:cs="Times New Roman"/>
          <w:b/>
          <w:bCs/>
          <w:sz w:val="28"/>
          <w:szCs w:val="28"/>
          <w:lang w:val="cs-CZ"/>
        </w:rPr>
      </w:pPr>
    </w:p>
    <w:p w14:paraId="047134DB" w14:textId="55E0AF19" w:rsidR="005258D9" w:rsidRPr="004F5E42" w:rsidRDefault="005258D9" w:rsidP="005258D9">
      <w:pPr>
        <w:jc w:val="center"/>
        <w:rPr>
          <w:rFonts w:ascii="Times New Roman" w:hAnsi="Times New Roman" w:cs="Times New Roman"/>
          <w:b/>
          <w:bCs/>
          <w:sz w:val="28"/>
          <w:szCs w:val="28"/>
          <w:lang w:val="cs-CZ"/>
        </w:rPr>
      </w:pPr>
      <w:r w:rsidRPr="004F5E42">
        <w:rPr>
          <w:rFonts w:ascii="Times New Roman" w:hAnsi="Times New Roman" w:cs="Times New Roman"/>
          <w:b/>
          <w:bCs/>
          <w:sz w:val="28"/>
          <w:szCs w:val="28"/>
          <w:lang w:val="cs-CZ"/>
        </w:rPr>
        <w:t xml:space="preserve">Analýza </w:t>
      </w:r>
      <w:r w:rsidR="00BF27BC" w:rsidRPr="004F5E42">
        <w:rPr>
          <w:rFonts w:ascii="Times New Roman" w:hAnsi="Times New Roman" w:cs="Times New Roman"/>
          <w:b/>
          <w:bCs/>
          <w:sz w:val="28"/>
          <w:szCs w:val="28"/>
          <w:lang w:val="cs-CZ"/>
        </w:rPr>
        <w:t>Celkové míry úzkosti</w:t>
      </w:r>
    </w:p>
    <w:tbl>
      <w:tblPr>
        <w:tblW w:w="3193" w:type="dxa"/>
        <w:jc w:val="center"/>
        <w:tblCellSpacing w:w="15" w:type="dxa"/>
        <w:tblCellMar>
          <w:top w:w="15" w:type="dxa"/>
          <w:left w:w="15" w:type="dxa"/>
          <w:bottom w:w="15" w:type="dxa"/>
          <w:right w:w="15" w:type="dxa"/>
        </w:tblCellMar>
        <w:tblLook w:val="04A0" w:firstRow="1" w:lastRow="0" w:firstColumn="1" w:lastColumn="0" w:noHBand="0" w:noVBand="1"/>
      </w:tblPr>
      <w:tblGrid>
        <w:gridCol w:w="1723"/>
        <w:gridCol w:w="192"/>
        <w:gridCol w:w="924"/>
        <w:gridCol w:w="354"/>
      </w:tblGrid>
      <w:tr w:rsidR="004F5E42" w:rsidRPr="004F5E42" w14:paraId="1A8508DF" w14:textId="77777777" w:rsidTr="00BF27BC">
        <w:trPr>
          <w:cantSplit/>
          <w:trHeight w:val="259"/>
          <w:tblHeader/>
          <w:tblCellSpacing w:w="15" w:type="dxa"/>
          <w:jc w:val="center"/>
        </w:trPr>
        <w:tc>
          <w:tcPr>
            <w:tcW w:w="0" w:type="auto"/>
            <w:gridSpan w:val="4"/>
            <w:tcBorders>
              <w:top w:val="nil"/>
              <w:left w:val="nil"/>
              <w:bottom w:val="single" w:sz="6" w:space="0" w:color="333333"/>
              <w:right w:val="nil"/>
            </w:tcBorders>
            <w:tcMar>
              <w:top w:w="60" w:type="dxa"/>
              <w:left w:w="0" w:type="dxa"/>
              <w:bottom w:w="60" w:type="dxa"/>
              <w:right w:w="120" w:type="dxa"/>
            </w:tcMar>
            <w:vAlign w:val="center"/>
            <w:hideMark/>
          </w:tcPr>
          <w:p w14:paraId="3270554C" w14:textId="77777777" w:rsidR="00BF27BC" w:rsidRPr="004F5E42" w:rsidRDefault="00BF27BC" w:rsidP="00BF27BC">
            <w:pPr>
              <w:spacing w:after="0" w:line="240" w:lineRule="auto"/>
              <w:rPr>
                <w:rFonts w:ascii="Segoe UI" w:eastAsia="Times New Roman" w:hAnsi="Segoe UI" w:cs="Segoe UI"/>
                <w:b/>
                <w:bCs/>
                <w:sz w:val="18"/>
                <w:szCs w:val="18"/>
                <w:lang w:val="cs-CZ" w:eastAsia="cs-CZ"/>
              </w:rPr>
            </w:pPr>
            <w:proofErr w:type="spellStart"/>
            <w:r w:rsidRPr="004F5E42">
              <w:rPr>
                <w:rFonts w:ascii="Segoe UI" w:eastAsia="Times New Roman" w:hAnsi="Segoe UI" w:cs="Segoe UI"/>
                <w:sz w:val="18"/>
                <w:szCs w:val="18"/>
                <w:lang w:val="cs-CZ" w:eastAsia="cs-CZ"/>
              </w:rPr>
              <w:t>Descriptives</w:t>
            </w:r>
            <w:proofErr w:type="spellEnd"/>
          </w:p>
        </w:tc>
      </w:tr>
      <w:tr w:rsidR="004F5E42" w:rsidRPr="004F5E42" w14:paraId="217F7187" w14:textId="77777777" w:rsidTr="00BF27BC">
        <w:trPr>
          <w:cantSplit/>
          <w:trHeight w:val="259"/>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CB218B1" w14:textId="77777777" w:rsidR="00BF27BC" w:rsidRPr="004F5E42" w:rsidRDefault="00BF27BC" w:rsidP="00BF27BC">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76A3BA8" w14:textId="77777777" w:rsidR="00BF27BC" w:rsidRPr="004F5E42" w:rsidRDefault="00BF27BC" w:rsidP="00BF27BC">
            <w:pPr>
              <w:spacing w:after="0" w:line="240" w:lineRule="auto"/>
              <w:jc w:val="center"/>
              <w:rPr>
                <w:rFonts w:ascii="Segoe UI" w:eastAsia="Times New Roman" w:hAnsi="Segoe UI" w:cs="Segoe UI"/>
                <w:b/>
                <w:bCs/>
                <w:sz w:val="18"/>
                <w:szCs w:val="18"/>
                <w:lang w:val="cs-CZ" w:eastAsia="cs-CZ"/>
              </w:rPr>
            </w:pPr>
            <w:proofErr w:type="spellStart"/>
            <w:r w:rsidRPr="004F5E42">
              <w:rPr>
                <w:rFonts w:ascii="Segoe UI" w:eastAsia="Times New Roman" w:hAnsi="Segoe UI" w:cs="Segoe UI"/>
                <w:b/>
                <w:bCs/>
                <w:sz w:val="18"/>
                <w:szCs w:val="18"/>
                <w:lang w:val="cs-CZ" w:eastAsia="cs-CZ"/>
              </w:rPr>
              <w:t>OASIS_sum</w:t>
            </w:r>
            <w:proofErr w:type="spellEnd"/>
          </w:p>
        </w:tc>
      </w:tr>
      <w:tr w:rsidR="004F5E42" w:rsidRPr="004F5E42" w14:paraId="5052AFF4" w14:textId="77777777" w:rsidTr="00BF27BC">
        <w:trPr>
          <w:cantSplit/>
          <w:trHeight w:val="248"/>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31330530" w14:textId="77777777" w:rsidR="00BF27BC" w:rsidRPr="004F5E42" w:rsidRDefault="00BF27BC" w:rsidP="00BF27BC">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w:t>
            </w:r>
          </w:p>
        </w:tc>
        <w:tc>
          <w:tcPr>
            <w:tcW w:w="0" w:type="auto"/>
            <w:tcBorders>
              <w:top w:val="nil"/>
              <w:left w:val="nil"/>
              <w:bottom w:val="nil"/>
              <w:right w:val="nil"/>
            </w:tcBorders>
            <w:tcMar>
              <w:top w:w="120" w:type="dxa"/>
              <w:left w:w="30" w:type="dxa"/>
              <w:bottom w:w="30" w:type="dxa"/>
              <w:right w:w="120" w:type="dxa"/>
            </w:tcMar>
            <w:vAlign w:val="center"/>
            <w:hideMark/>
          </w:tcPr>
          <w:p w14:paraId="0D5ABE4F"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6D439531" w14:textId="77777777" w:rsidR="00BF27BC" w:rsidRPr="004F5E42" w:rsidRDefault="00BF27BC" w:rsidP="00BF27BC">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453</w:t>
            </w:r>
          </w:p>
        </w:tc>
        <w:tc>
          <w:tcPr>
            <w:tcW w:w="0" w:type="auto"/>
            <w:tcBorders>
              <w:top w:val="nil"/>
              <w:left w:val="nil"/>
              <w:bottom w:val="nil"/>
              <w:right w:val="nil"/>
            </w:tcBorders>
            <w:tcMar>
              <w:top w:w="120" w:type="dxa"/>
              <w:left w:w="30" w:type="dxa"/>
              <w:bottom w:w="30" w:type="dxa"/>
              <w:right w:w="120" w:type="dxa"/>
            </w:tcMar>
            <w:vAlign w:val="center"/>
            <w:hideMark/>
          </w:tcPr>
          <w:p w14:paraId="54BF775B"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r w:rsidR="004F5E42" w:rsidRPr="004F5E42" w14:paraId="62F97FD9" w14:textId="77777777" w:rsidTr="00BF27BC">
        <w:trPr>
          <w:cantSplit/>
          <w:trHeight w:val="25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0F3511F0" w14:textId="77777777" w:rsidR="00BF27BC" w:rsidRPr="004F5E42" w:rsidRDefault="00BF27BC" w:rsidP="00BF27BC">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Missing</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01FDE60E"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46F4D9A" w14:textId="77777777" w:rsidR="00BF27BC" w:rsidRPr="004F5E42" w:rsidRDefault="00BF27BC" w:rsidP="00BF27BC">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3D00CE5C"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r w:rsidR="004F5E42" w:rsidRPr="004F5E42" w14:paraId="1F4ADF3D" w14:textId="77777777" w:rsidTr="00BF27BC">
        <w:trPr>
          <w:cantSplit/>
          <w:trHeight w:val="248"/>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8AA97A1" w14:textId="77777777" w:rsidR="00BF27BC" w:rsidRPr="004F5E42" w:rsidRDefault="00BF27BC" w:rsidP="00BF27BC">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Mean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6387AF43"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75B8AE2" w14:textId="77777777" w:rsidR="00BF27BC" w:rsidRPr="004F5E42" w:rsidRDefault="00BF27BC" w:rsidP="00BF27BC">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8.15</w:t>
            </w:r>
          </w:p>
        </w:tc>
        <w:tc>
          <w:tcPr>
            <w:tcW w:w="0" w:type="auto"/>
            <w:tcBorders>
              <w:top w:val="nil"/>
              <w:left w:val="nil"/>
              <w:bottom w:val="nil"/>
              <w:right w:val="nil"/>
            </w:tcBorders>
            <w:tcMar>
              <w:top w:w="30" w:type="dxa"/>
              <w:left w:w="30" w:type="dxa"/>
              <w:bottom w:w="30" w:type="dxa"/>
              <w:right w:w="120" w:type="dxa"/>
            </w:tcMar>
            <w:vAlign w:val="center"/>
            <w:hideMark/>
          </w:tcPr>
          <w:p w14:paraId="3DEBEF5F"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r w:rsidR="004F5E42" w:rsidRPr="004F5E42" w14:paraId="2055ACD4" w14:textId="77777777" w:rsidTr="00BF27BC">
        <w:trPr>
          <w:cantSplit/>
          <w:trHeight w:val="25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662E4D4" w14:textId="77777777" w:rsidR="00BF27BC" w:rsidRPr="004F5E42" w:rsidRDefault="00BF27BC" w:rsidP="00BF27BC">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Median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6AF15F4C"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48E1CEFC" w14:textId="77777777" w:rsidR="00BF27BC" w:rsidRPr="004F5E42" w:rsidRDefault="00BF27BC" w:rsidP="00BF27BC">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8.00</w:t>
            </w:r>
          </w:p>
        </w:tc>
        <w:tc>
          <w:tcPr>
            <w:tcW w:w="0" w:type="auto"/>
            <w:tcBorders>
              <w:top w:val="nil"/>
              <w:left w:val="nil"/>
              <w:bottom w:val="nil"/>
              <w:right w:val="nil"/>
            </w:tcBorders>
            <w:tcMar>
              <w:top w:w="30" w:type="dxa"/>
              <w:left w:w="30" w:type="dxa"/>
              <w:bottom w:w="30" w:type="dxa"/>
              <w:right w:w="120" w:type="dxa"/>
            </w:tcMar>
            <w:vAlign w:val="center"/>
            <w:hideMark/>
          </w:tcPr>
          <w:p w14:paraId="19CE7470"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r w:rsidR="004F5E42" w:rsidRPr="004F5E42" w14:paraId="004E3F15" w14:textId="77777777" w:rsidTr="00BF27BC">
        <w:trPr>
          <w:cantSplit/>
          <w:trHeight w:val="259"/>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1D40714" w14:textId="77777777" w:rsidR="00BF27BC" w:rsidRPr="004F5E42" w:rsidRDefault="00BF27BC" w:rsidP="00BF27BC">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xml:space="preserve">Standard </w:t>
            </w:r>
            <w:proofErr w:type="spellStart"/>
            <w:r w:rsidRPr="004F5E42">
              <w:rPr>
                <w:rFonts w:ascii="Segoe UI" w:eastAsia="Times New Roman" w:hAnsi="Segoe UI" w:cs="Segoe UI"/>
                <w:sz w:val="18"/>
                <w:szCs w:val="18"/>
                <w:lang w:val="cs-CZ" w:eastAsia="cs-CZ"/>
              </w:rPr>
              <w:t>deviation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0E203760"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4F91EB1" w14:textId="77777777" w:rsidR="00BF27BC" w:rsidRPr="004F5E42" w:rsidRDefault="00BF27BC" w:rsidP="00BF27BC">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6.99</w:t>
            </w:r>
          </w:p>
        </w:tc>
        <w:tc>
          <w:tcPr>
            <w:tcW w:w="0" w:type="auto"/>
            <w:tcBorders>
              <w:top w:val="nil"/>
              <w:left w:val="nil"/>
              <w:bottom w:val="nil"/>
              <w:right w:val="nil"/>
            </w:tcBorders>
            <w:tcMar>
              <w:top w:w="30" w:type="dxa"/>
              <w:left w:w="30" w:type="dxa"/>
              <w:bottom w:w="30" w:type="dxa"/>
              <w:right w:w="120" w:type="dxa"/>
            </w:tcMar>
            <w:vAlign w:val="center"/>
            <w:hideMark/>
          </w:tcPr>
          <w:p w14:paraId="641B2458"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r w:rsidR="004F5E42" w:rsidRPr="004F5E42" w14:paraId="1B6F071C" w14:textId="77777777" w:rsidTr="00BF27BC">
        <w:trPr>
          <w:cantSplit/>
          <w:trHeight w:val="248"/>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54D6A673" w14:textId="77777777" w:rsidR="00BF27BC" w:rsidRPr="004F5E42" w:rsidRDefault="00BF27BC" w:rsidP="00BF27BC">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Minimum</w:t>
            </w:r>
          </w:p>
        </w:tc>
        <w:tc>
          <w:tcPr>
            <w:tcW w:w="0" w:type="auto"/>
            <w:tcBorders>
              <w:top w:val="nil"/>
              <w:left w:val="nil"/>
              <w:bottom w:val="nil"/>
              <w:right w:val="nil"/>
            </w:tcBorders>
            <w:tcMar>
              <w:top w:w="30" w:type="dxa"/>
              <w:left w:w="30" w:type="dxa"/>
              <w:bottom w:w="30" w:type="dxa"/>
              <w:right w:w="120" w:type="dxa"/>
            </w:tcMar>
            <w:vAlign w:val="center"/>
            <w:hideMark/>
          </w:tcPr>
          <w:p w14:paraId="49BC6EDB"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CF5B10E" w14:textId="77777777" w:rsidR="00BF27BC" w:rsidRPr="004F5E42" w:rsidRDefault="00BF27BC" w:rsidP="00BF27BC">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0.00</w:t>
            </w:r>
          </w:p>
        </w:tc>
        <w:tc>
          <w:tcPr>
            <w:tcW w:w="0" w:type="auto"/>
            <w:tcBorders>
              <w:top w:val="nil"/>
              <w:left w:val="nil"/>
              <w:bottom w:val="nil"/>
              <w:right w:val="nil"/>
            </w:tcBorders>
            <w:tcMar>
              <w:top w:w="30" w:type="dxa"/>
              <w:left w:w="30" w:type="dxa"/>
              <w:bottom w:w="30" w:type="dxa"/>
              <w:right w:w="120" w:type="dxa"/>
            </w:tcMar>
            <w:vAlign w:val="center"/>
            <w:hideMark/>
          </w:tcPr>
          <w:p w14:paraId="58965CB2"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r w:rsidR="004F5E42" w:rsidRPr="004F5E42" w14:paraId="17B111B4" w14:textId="77777777" w:rsidTr="00BF27BC">
        <w:trPr>
          <w:cantSplit/>
          <w:trHeight w:val="259"/>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D708CF9" w14:textId="77777777" w:rsidR="00BF27BC" w:rsidRPr="004F5E42" w:rsidRDefault="00BF27BC" w:rsidP="00BF27BC">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Maximum</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31DCF118"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419E7E2" w14:textId="77777777" w:rsidR="00BF27BC" w:rsidRPr="004F5E42" w:rsidRDefault="00BF27BC" w:rsidP="00BF27BC">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25.0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0E18B7C"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r w:rsidR="004F5E42" w:rsidRPr="004F5E42" w14:paraId="623982B6" w14:textId="77777777" w:rsidTr="00BF27BC">
        <w:trPr>
          <w:cantSplit/>
          <w:trHeight w:val="12"/>
          <w:tblCellSpacing w:w="15" w:type="dxa"/>
          <w:jc w:val="center"/>
        </w:trPr>
        <w:tc>
          <w:tcPr>
            <w:tcW w:w="0" w:type="auto"/>
            <w:gridSpan w:val="4"/>
            <w:tcBorders>
              <w:top w:val="nil"/>
              <w:left w:val="nil"/>
              <w:bottom w:val="nil"/>
              <w:right w:val="nil"/>
            </w:tcBorders>
            <w:tcMar>
              <w:top w:w="90" w:type="dxa"/>
              <w:left w:w="120" w:type="dxa"/>
              <w:bottom w:w="30" w:type="dxa"/>
              <w:right w:w="120" w:type="dxa"/>
            </w:tcMar>
            <w:vAlign w:val="center"/>
            <w:hideMark/>
          </w:tcPr>
          <w:p w14:paraId="7F00F164" w14:textId="77777777" w:rsidR="00BF27BC" w:rsidRPr="004F5E42" w:rsidRDefault="00BF27BC" w:rsidP="00BF27BC">
            <w:pPr>
              <w:spacing w:after="0" w:line="240" w:lineRule="auto"/>
              <w:rPr>
                <w:rFonts w:ascii="Segoe UI" w:eastAsia="Times New Roman" w:hAnsi="Segoe UI" w:cs="Segoe UI"/>
                <w:sz w:val="18"/>
                <w:szCs w:val="18"/>
                <w:lang w:val="cs-CZ" w:eastAsia="cs-CZ"/>
              </w:rPr>
            </w:pPr>
          </w:p>
        </w:tc>
      </w:tr>
    </w:tbl>
    <w:p w14:paraId="535863D9" w14:textId="6C55C588" w:rsidR="00BF27BC" w:rsidRPr="004F5E42" w:rsidRDefault="00BF27BC" w:rsidP="00BF27BC">
      <w:pPr>
        <w:spacing w:before="100" w:beforeAutospacing="1" w:after="100" w:afterAutospacing="1" w:line="240" w:lineRule="auto"/>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 xml:space="preserve">Deskriptivní analýzy celkového skóre úzkosti pro 453 respondentů ukazuje, že není žádný chybějící údaj a průměrné skóre úzkosti je 8,15 s </w:t>
      </w:r>
      <w:proofErr w:type="spellStart"/>
      <w:r w:rsidRPr="004F5E42">
        <w:rPr>
          <w:rFonts w:ascii="Times New Roman" w:eastAsia="Times New Roman" w:hAnsi="Times New Roman" w:cs="Times New Roman"/>
          <w:sz w:val="24"/>
          <w:szCs w:val="24"/>
          <w:lang w:val="cs-CZ" w:eastAsia="sk-SK"/>
        </w:rPr>
        <w:t>medianem</w:t>
      </w:r>
      <w:proofErr w:type="spellEnd"/>
      <w:r w:rsidRPr="004F5E42">
        <w:rPr>
          <w:rFonts w:ascii="Times New Roman" w:eastAsia="Times New Roman" w:hAnsi="Times New Roman" w:cs="Times New Roman"/>
          <w:sz w:val="24"/>
          <w:szCs w:val="24"/>
          <w:lang w:val="cs-CZ" w:eastAsia="sk-SK"/>
        </w:rPr>
        <w:t xml:space="preserve"> velmi blízkým této hodnotě (8,00), </w:t>
      </w:r>
      <w:r w:rsidR="00FE26FA">
        <w:rPr>
          <w:rFonts w:ascii="Times New Roman" w:eastAsia="Times New Roman" w:hAnsi="Times New Roman" w:cs="Times New Roman"/>
          <w:sz w:val="24"/>
          <w:szCs w:val="24"/>
          <w:lang w:val="cs-CZ" w:eastAsia="sk-SK"/>
        </w:rPr>
        <w:t xml:space="preserve">dá se předpokládat </w:t>
      </w:r>
      <w:r w:rsidRPr="004F5E42">
        <w:rPr>
          <w:rFonts w:ascii="Times New Roman" w:eastAsia="Times New Roman" w:hAnsi="Times New Roman" w:cs="Times New Roman"/>
          <w:sz w:val="24"/>
          <w:szCs w:val="24"/>
          <w:lang w:val="cs-CZ" w:eastAsia="sk-SK"/>
        </w:rPr>
        <w:t xml:space="preserve">symetrické rozdělení skóre úzkosti v této populaci. Směrodatná odchylka 6,99 odhaluje významnou variabilitu v úrovních úzkosti mezi jednotlivci, s rozsahem skóre sahajícím od nuly (žádné příznaky úzkosti) až po velmi vysoké skóre 25, </w:t>
      </w:r>
      <w:r w:rsidR="00EA560A">
        <w:rPr>
          <w:rFonts w:ascii="Times New Roman" w:eastAsia="Times New Roman" w:hAnsi="Times New Roman" w:cs="Times New Roman"/>
          <w:sz w:val="24"/>
          <w:szCs w:val="24"/>
          <w:lang w:val="cs-CZ" w:eastAsia="sk-SK"/>
        </w:rPr>
        <w:t>tím může zaznamenat</w:t>
      </w:r>
      <w:r w:rsidRPr="004F5E42">
        <w:rPr>
          <w:rFonts w:ascii="Times New Roman" w:eastAsia="Times New Roman" w:hAnsi="Times New Roman" w:cs="Times New Roman"/>
          <w:sz w:val="24"/>
          <w:szCs w:val="24"/>
          <w:lang w:val="cs-CZ" w:eastAsia="sk-SK"/>
        </w:rPr>
        <w:t xml:space="preserve"> silnou úzkost u některých respondentů.</w:t>
      </w:r>
    </w:p>
    <w:p w14:paraId="038D1163" w14:textId="77777777" w:rsidR="00BF27BC" w:rsidRPr="004F5E42" w:rsidRDefault="00BF27BC" w:rsidP="005258D9">
      <w:pPr>
        <w:jc w:val="center"/>
        <w:rPr>
          <w:rFonts w:ascii="Times New Roman" w:hAnsi="Times New Roman" w:cs="Times New Roman"/>
          <w:b/>
          <w:bCs/>
          <w:sz w:val="28"/>
          <w:szCs w:val="28"/>
          <w:lang w:val="cs-CZ"/>
        </w:rPr>
      </w:pPr>
    </w:p>
    <w:p w14:paraId="424529DF" w14:textId="713D5541" w:rsidR="00C67C02" w:rsidRPr="004F5E42" w:rsidRDefault="00C67C02" w:rsidP="00C67C02">
      <w:pPr>
        <w:spacing w:line="240" w:lineRule="auto"/>
        <w:jc w:val="center"/>
        <w:rPr>
          <w:rFonts w:ascii="Segoe UI" w:eastAsia="Times New Roman" w:hAnsi="Segoe UI" w:cs="Segoe UI"/>
          <w:sz w:val="18"/>
          <w:szCs w:val="18"/>
          <w:lang w:val="cs-CZ" w:eastAsia="cs-CZ"/>
        </w:rPr>
      </w:pPr>
      <w:r w:rsidRPr="004F5E42">
        <w:rPr>
          <w:rFonts w:ascii="Segoe UI" w:eastAsia="Times New Roman" w:hAnsi="Segoe UI" w:cs="Segoe UI"/>
          <w:noProof/>
          <w:sz w:val="18"/>
          <w:szCs w:val="18"/>
          <w:lang w:val="cs-CZ" w:eastAsia="cs-CZ"/>
        </w:rPr>
        <w:lastRenderedPageBreak/>
        <w:drawing>
          <wp:inline distT="0" distB="0" distL="0" distR="0" wp14:anchorId="1D257D50" wp14:editId="133EF4AD">
            <wp:extent cx="3329940" cy="3329940"/>
            <wp:effectExtent l="0" t="0" r="0" b="0"/>
            <wp:docPr id="2" name="Obrázek 2" descr="http://127.0.0.1:55431/cd96c72d-fca2-4a79-bb1c-b0e8fc96946f/6/res/06%20descriptives/resources/9d81390c75bf9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7.0.0.1:55431/cd96c72d-fca2-4a79-bb1c-b0e8fc96946f/6/res/06%20descriptives/resources/9d81390c75bf91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3329940"/>
                    </a:xfrm>
                    <a:prstGeom prst="rect">
                      <a:avLst/>
                    </a:prstGeom>
                    <a:noFill/>
                    <a:ln>
                      <a:noFill/>
                    </a:ln>
                  </pic:spPr>
                </pic:pic>
              </a:graphicData>
            </a:graphic>
          </wp:inline>
        </w:drawing>
      </w:r>
    </w:p>
    <w:p w14:paraId="217F9FB1" w14:textId="77777777" w:rsidR="00C67C02" w:rsidRPr="004F5E42" w:rsidRDefault="00C67C02" w:rsidP="00C67C02">
      <w:pPr>
        <w:spacing w:line="240" w:lineRule="auto"/>
        <w:rPr>
          <w:rFonts w:ascii="Times New Roman" w:eastAsia="Times New Roman" w:hAnsi="Times New Roman" w:cs="Times New Roman"/>
          <w:sz w:val="24"/>
          <w:szCs w:val="24"/>
          <w:lang w:val="cs-CZ" w:eastAsia="sk-SK"/>
        </w:rPr>
      </w:pPr>
    </w:p>
    <w:p w14:paraId="08039C83" w14:textId="3FE80CB4" w:rsidR="00A2150B" w:rsidRPr="004F5E42" w:rsidRDefault="00C67C02" w:rsidP="00C67C02">
      <w:pPr>
        <w:spacing w:line="240" w:lineRule="auto"/>
        <w:jc w:val="both"/>
        <w:rPr>
          <w:rFonts w:ascii="Times New Roman" w:eastAsia="Times New Roman" w:hAnsi="Times New Roman" w:cs="Times New Roman"/>
          <w:sz w:val="24"/>
          <w:szCs w:val="24"/>
          <w:lang w:val="cs-CZ" w:eastAsia="sk-SK"/>
        </w:rPr>
      </w:pPr>
      <w:proofErr w:type="spellStart"/>
      <w:r w:rsidRPr="004F5E42">
        <w:rPr>
          <w:rFonts w:ascii="Times New Roman" w:eastAsia="Times New Roman" w:hAnsi="Times New Roman" w:cs="Times New Roman"/>
          <w:sz w:val="24"/>
          <w:szCs w:val="24"/>
          <w:lang w:val="cs-CZ" w:eastAsia="sk-SK"/>
        </w:rPr>
        <w:t>Boxplot</w:t>
      </w:r>
      <w:proofErr w:type="spellEnd"/>
      <w:r w:rsidRPr="004F5E42">
        <w:rPr>
          <w:rFonts w:ascii="Times New Roman" w:eastAsia="Times New Roman" w:hAnsi="Times New Roman" w:cs="Times New Roman"/>
          <w:sz w:val="24"/>
          <w:szCs w:val="24"/>
          <w:lang w:val="cs-CZ" w:eastAsia="sk-SK"/>
        </w:rPr>
        <w:t xml:space="preserve"> s křivkou hustoty pro celkové skóre úzkosti naznačuje, že většina respondentů má mírnou úroveň úzkosti, s mediánem skóre kolem 8. Rozšíření boxu a křivka hustoty odhalují široký rozsah úrovní úzkosti, </w:t>
      </w:r>
      <w:r w:rsidR="00463C32">
        <w:rPr>
          <w:rFonts w:ascii="Times New Roman" w:eastAsia="Times New Roman" w:hAnsi="Times New Roman" w:cs="Times New Roman"/>
          <w:sz w:val="24"/>
          <w:szCs w:val="24"/>
          <w:lang w:val="cs-CZ" w:eastAsia="sk-SK"/>
        </w:rPr>
        <w:t>to</w:t>
      </w:r>
      <w:r w:rsidRPr="004F5E42">
        <w:rPr>
          <w:rFonts w:ascii="Times New Roman" w:eastAsia="Times New Roman" w:hAnsi="Times New Roman" w:cs="Times New Roman"/>
          <w:sz w:val="24"/>
          <w:szCs w:val="24"/>
          <w:lang w:val="cs-CZ" w:eastAsia="sk-SK"/>
        </w:rPr>
        <w:t xml:space="preserve"> poukazuje na významnou variabilitu ve vzorku. Existuje mírná pozitivní šikmost, jak ukazuje delší ocas směřující k vyšším hodnotám úzkosti. Odlehlé hodnoty, zejména jedna vysoko nad ostatními, poukazují na to, že někteří jedinci zažívají velmi vysokou úroveň úzkosti. Přítomnost extrémních hodnot značí, že i když je průměrná úroveň úzkosti střední, je důležité si všímat širokého rozptylu v zážitcích úzkosti v populaci.</w:t>
      </w:r>
    </w:p>
    <w:p w14:paraId="5C49C920" w14:textId="77777777" w:rsidR="00A2150B" w:rsidRPr="004F5E42" w:rsidRDefault="00A2150B" w:rsidP="00A2150B">
      <w:pPr>
        <w:pStyle w:val="Nadpis1"/>
      </w:pPr>
      <w:r w:rsidRPr="004F5E42">
        <w:t xml:space="preserve">Test normality </w:t>
      </w:r>
    </w:p>
    <w:p w14:paraId="15B5B51B" w14:textId="05692D5F" w:rsidR="00A2150B" w:rsidRPr="004F5E42" w:rsidRDefault="004F5E42" w:rsidP="00C67C02">
      <w:pPr>
        <w:spacing w:after="0" w:line="240" w:lineRule="auto"/>
        <w:jc w:val="center"/>
        <w:rPr>
          <w:rFonts w:ascii="Times New Roman" w:eastAsia="Times New Roman" w:hAnsi="Times New Roman" w:cs="Times New Roman"/>
          <w:b/>
          <w:bCs/>
          <w:sz w:val="24"/>
          <w:szCs w:val="24"/>
          <w:lang w:val="cs-CZ" w:eastAsia="sk-SK"/>
        </w:rPr>
      </w:pPr>
      <w:r w:rsidRPr="004F5E42">
        <w:rPr>
          <w:rFonts w:ascii="Times New Roman" w:eastAsia="Times New Roman" w:hAnsi="Times New Roman" w:cs="Times New Roman"/>
          <w:b/>
          <w:bCs/>
          <w:sz w:val="24"/>
          <w:szCs w:val="24"/>
          <w:lang w:val="cs-CZ" w:eastAsia="sk-SK"/>
        </w:rPr>
        <w:t>Rozložení dat u Kategorie BMI</w:t>
      </w:r>
    </w:p>
    <w:tbl>
      <w:tblPr>
        <w:tblW w:w="8677" w:type="dxa"/>
        <w:tblCellSpacing w:w="15" w:type="dxa"/>
        <w:tblCellMar>
          <w:top w:w="15" w:type="dxa"/>
          <w:left w:w="15" w:type="dxa"/>
          <w:bottom w:w="15" w:type="dxa"/>
          <w:right w:w="15" w:type="dxa"/>
        </w:tblCellMar>
        <w:tblLook w:val="04A0" w:firstRow="1" w:lastRow="0" w:firstColumn="1" w:lastColumn="0" w:noHBand="0" w:noVBand="1"/>
      </w:tblPr>
      <w:tblGrid>
        <w:gridCol w:w="3306"/>
        <w:gridCol w:w="344"/>
        <w:gridCol w:w="3065"/>
        <w:gridCol w:w="344"/>
        <w:gridCol w:w="1259"/>
        <w:gridCol w:w="359"/>
      </w:tblGrid>
      <w:tr w:rsidR="004F5E42" w:rsidRPr="004F5E42" w14:paraId="6A77BCFB" w14:textId="77777777" w:rsidTr="004F5E42">
        <w:trPr>
          <w:cantSplit/>
          <w:trHeight w:val="235"/>
          <w:tblHeader/>
          <w:tblCellSpacing w:w="15" w:type="dxa"/>
        </w:trPr>
        <w:tc>
          <w:tcPr>
            <w:tcW w:w="0" w:type="auto"/>
            <w:gridSpan w:val="6"/>
            <w:tcBorders>
              <w:top w:val="nil"/>
              <w:left w:val="nil"/>
              <w:bottom w:val="single" w:sz="6" w:space="0" w:color="333333"/>
              <w:right w:val="nil"/>
            </w:tcBorders>
            <w:tcMar>
              <w:top w:w="60" w:type="dxa"/>
              <w:left w:w="0" w:type="dxa"/>
              <w:bottom w:w="60" w:type="dxa"/>
              <w:right w:w="120" w:type="dxa"/>
            </w:tcMar>
            <w:vAlign w:val="center"/>
            <w:hideMark/>
          </w:tcPr>
          <w:p w14:paraId="73C1BCDF" w14:textId="77777777" w:rsidR="004F5E42" w:rsidRPr="004F5E42" w:rsidRDefault="004F5E42" w:rsidP="004F5E42">
            <w:pPr>
              <w:spacing w:after="0" w:line="240" w:lineRule="auto"/>
              <w:rPr>
                <w:rFonts w:ascii="Segoe UI" w:eastAsia="Times New Roman" w:hAnsi="Segoe UI" w:cs="Segoe UI"/>
                <w:b/>
                <w:bCs/>
                <w:sz w:val="18"/>
                <w:szCs w:val="18"/>
                <w:lang w:val="cs-CZ" w:eastAsia="cs-CZ"/>
              </w:rPr>
            </w:pPr>
            <w:proofErr w:type="spellStart"/>
            <w:r w:rsidRPr="004F5E42">
              <w:rPr>
                <w:rFonts w:ascii="Segoe UI" w:eastAsia="Times New Roman" w:hAnsi="Segoe UI" w:cs="Segoe UI"/>
                <w:sz w:val="18"/>
                <w:szCs w:val="18"/>
                <w:lang w:val="cs-CZ" w:eastAsia="cs-CZ"/>
              </w:rPr>
              <w:t>Descriptives</w:t>
            </w:r>
            <w:proofErr w:type="spellEnd"/>
          </w:p>
        </w:tc>
      </w:tr>
      <w:tr w:rsidR="004F5E42" w:rsidRPr="004F5E42" w14:paraId="5F88CB03" w14:textId="77777777" w:rsidTr="004F5E42">
        <w:trPr>
          <w:cantSplit/>
          <w:trHeight w:val="235"/>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E99E0B3" w14:textId="77777777" w:rsidR="004F5E42" w:rsidRPr="004F5E42" w:rsidRDefault="004F5E42" w:rsidP="004F5E42">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04DDBA4" w14:textId="77777777" w:rsidR="004F5E42" w:rsidRPr="004F5E42" w:rsidRDefault="004F5E42" w:rsidP="004F5E42">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Kategorie BMI</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5EFE74B" w14:textId="77777777" w:rsidR="004F5E42" w:rsidRPr="004F5E42" w:rsidRDefault="004F5E42" w:rsidP="004F5E42">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BMI</w:t>
            </w:r>
          </w:p>
        </w:tc>
      </w:tr>
      <w:tr w:rsidR="004F5E42" w:rsidRPr="004F5E42" w14:paraId="06D0A8BC"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1DE116B9"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w:t>
            </w:r>
          </w:p>
        </w:tc>
        <w:tc>
          <w:tcPr>
            <w:tcW w:w="0" w:type="auto"/>
            <w:tcBorders>
              <w:top w:val="nil"/>
              <w:left w:val="nil"/>
              <w:bottom w:val="nil"/>
              <w:right w:val="nil"/>
            </w:tcBorders>
            <w:tcMar>
              <w:top w:w="120" w:type="dxa"/>
              <w:left w:w="30" w:type="dxa"/>
              <w:bottom w:w="30" w:type="dxa"/>
              <w:right w:w="120" w:type="dxa"/>
            </w:tcMar>
            <w:vAlign w:val="center"/>
            <w:hideMark/>
          </w:tcPr>
          <w:p w14:paraId="5F31688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05833100"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120" w:type="dxa"/>
              <w:left w:w="30" w:type="dxa"/>
              <w:bottom w:w="30" w:type="dxa"/>
              <w:right w:w="120" w:type="dxa"/>
            </w:tcMar>
            <w:vAlign w:val="center"/>
            <w:hideMark/>
          </w:tcPr>
          <w:p w14:paraId="14FB847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1014F324"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15</w:t>
            </w:r>
          </w:p>
        </w:tc>
        <w:tc>
          <w:tcPr>
            <w:tcW w:w="0" w:type="auto"/>
            <w:tcBorders>
              <w:top w:val="nil"/>
              <w:left w:val="nil"/>
              <w:bottom w:val="nil"/>
              <w:right w:val="nil"/>
            </w:tcBorders>
            <w:tcMar>
              <w:top w:w="120" w:type="dxa"/>
              <w:left w:w="30" w:type="dxa"/>
              <w:bottom w:w="30" w:type="dxa"/>
              <w:right w:w="120" w:type="dxa"/>
            </w:tcMar>
            <w:vAlign w:val="center"/>
            <w:hideMark/>
          </w:tcPr>
          <w:p w14:paraId="0EC06ADF"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4ED043AA"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0DE5DEDC"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46A357FE"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3737C5A"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00762A58"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043146F"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301</w:t>
            </w:r>
          </w:p>
        </w:tc>
        <w:tc>
          <w:tcPr>
            <w:tcW w:w="0" w:type="auto"/>
            <w:tcBorders>
              <w:top w:val="nil"/>
              <w:left w:val="nil"/>
              <w:bottom w:val="nil"/>
              <w:right w:val="nil"/>
            </w:tcBorders>
            <w:tcMar>
              <w:top w:w="30" w:type="dxa"/>
              <w:left w:w="30" w:type="dxa"/>
              <w:bottom w:w="30" w:type="dxa"/>
              <w:right w:w="120" w:type="dxa"/>
            </w:tcMar>
            <w:vAlign w:val="center"/>
            <w:hideMark/>
          </w:tcPr>
          <w:p w14:paraId="3873D57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610156A8"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6C0B504"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49ED0F47"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66FF2CF"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2FC2A4C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93814E6"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137</w:t>
            </w:r>
          </w:p>
        </w:tc>
        <w:tc>
          <w:tcPr>
            <w:tcW w:w="0" w:type="auto"/>
            <w:tcBorders>
              <w:top w:val="nil"/>
              <w:left w:val="nil"/>
              <w:bottom w:val="nil"/>
              <w:right w:val="nil"/>
            </w:tcBorders>
            <w:tcMar>
              <w:top w:w="30" w:type="dxa"/>
              <w:left w:w="30" w:type="dxa"/>
              <w:bottom w:w="30" w:type="dxa"/>
              <w:right w:w="120" w:type="dxa"/>
            </w:tcMar>
            <w:vAlign w:val="center"/>
            <w:hideMark/>
          </w:tcPr>
          <w:p w14:paraId="578694A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4284472B"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B664746" w14:textId="77777777" w:rsidR="004F5E42" w:rsidRPr="004F5E42" w:rsidRDefault="004F5E42" w:rsidP="004F5E42">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Missing</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6DC8EC8B"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50277F77"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1651D28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5C060D6F"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6F3E4259"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327DA042"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7AB199B"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2A02391C"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255ACEE"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1BD8046C"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492E7488"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1639625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7544A0C1"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879CDDC"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13DB282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99FE842"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669E1D7E"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ADE4BBB"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1D0C206C"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79D93167"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64D7FDED" w14:textId="77777777" w:rsidR="004F5E42" w:rsidRPr="004F5E42" w:rsidRDefault="004F5E42" w:rsidP="004F5E42">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Mean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4D356A01"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15307A56"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7FD2042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36F5BD2F"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17.6</w:t>
            </w:r>
          </w:p>
        </w:tc>
        <w:tc>
          <w:tcPr>
            <w:tcW w:w="0" w:type="auto"/>
            <w:tcBorders>
              <w:top w:val="nil"/>
              <w:left w:val="nil"/>
              <w:bottom w:val="nil"/>
              <w:right w:val="nil"/>
            </w:tcBorders>
            <w:tcMar>
              <w:top w:w="30" w:type="dxa"/>
              <w:left w:w="30" w:type="dxa"/>
              <w:bottom w:w="30" w:type="dxa"/>
              <w:right w:w="120" w:type="dxa"/>
            </w:tcMar>
            <w:vAlign w:val="center"/>
            <w:hideMark/>
          </w:tcPr>
          <w:p w14:paraId="0C678154"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12B1E98A" w14:textId="77777777" w:rsidTr="004F5E42">
        <w:trPr>
          <w:cantSplit/>
          <w:trHeight w:val="220"/>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C493DF9"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40DB2F2E"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3ADDA9E"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2FA8B03F"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57E3A59"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21.9</w:t>
            </w:r>
          </w:p>
        </w:tc>
        <w:tc>
          <w:tcPr>
            <w:tcW w:w="0" w:type="auto"/>
            <w:tcBorders>
              <w:top w:val="nil"/>
              <w:left w:val="nil"/>
              <w:bottom w:val="nil"/>
              <w:right w:val="nil"/>
            </w:tcBorders>
            <w:tcMar>
              <w:top w:w="30" w:type="dxa"/>
              <w:left w:w="30" w:type="dxa"/>
              <w:bottom w:w="30" w:type="dxa"/>
              <w:right w:w="120" w:type="dxa"/>
            </w:tcMar>
            <w:vAlign w:val="center"/>
            <w:hideMark/>
          </w:tcPr>
          <w:p w14:paraId="069163E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12E2200C"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4E590017"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47654B98"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411ECE0"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0EB8FB0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98246F4"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29.4</w:t>
            </w:r>
          </w:p>
        </w:tc>
        <w:tc>
          <w:tcPr>
            <w:tcW w:w="0" w:type="auto"/>
            <w:tcBorders>
              <w:top w:val="nil"/>
              <w:left w:val="nil"/>
              <w:bottom w:val="nil"/>
              <w:right w:val="nil"/>
            </w:tcBorders>
            <w:tcMar>
              <w:top w:w="30" w:type="dxa"/>
              <w:left w:w="30" w:type="dxa"/>
              <w:bottom w:w="30" w:type="dxa"/>
              <w:right w:w="120" w:type="dxa"/>
            </w:tcMar>
            <w:vAlign w:val="center"/>
            <w:hideMark/>
          </w:tcPr>
          <w:p w14:paraId="45E8E691"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681E73C5"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7F417E5" w14:textId="77777777" w:rsidR="004F5E42" w:rsidRPr="004F5E42" w:rsidRDefault="004F5E42" w:rsidP="004F5E42">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Median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3A457420"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1584B17D"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1E99D54A"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0E98394C"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17.8</w:t>
            </w:r>
          </w:p>
        </w:tc>
        <w:tc>
          <w:tcPr>
            <w:tcW w:w="0" w:type="auto"/>
            <w:tcBorders>
              <w:top w:val="nil"/>
              <w:left w:val="nil"/>
              <w:bottom w:val="nil"/>
              <w:right w:val="nil"/>
            </w:tcBorders>
            <w:tcMar>
              <w:top w:w="30" w:type="dxa"/>
              <w:left w:w="30" w:type="dxa"/>
              <w:bottom w:w="30" w:type="dxa"/>
              <w:right w:w="120" w:type="dxa"/>
            </w:tcMar>
            <w:vAlign w:val="center"/>
            <w:hideMark/>
          </w:tcPr>
          <w:p w14:paraId="00DAE20B"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58EEADB5"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34C3A1C"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4E5E3EE7"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0A011FE"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67DEEA3A"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6DCCB2AC"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21.9</w:t>
            </w:r>
          </w:p>
        </w:tc>
        <w:tc>
          <w:tcPr>
            <w:tcW w:w="0" w:type="auto"/>
            <w:tcBorders>
              <w:top w:val="nil"/>
              <w:left w:val="nil"/>
              <w:bottom w:val="nil"/>
              <w:right w:val="nil"/>
            </w:tcBorders>
            <w:tcMar>
              <w:top w:w="30" w:type="dxa"/>
              <w:left w:w="30" w:type="dxa"/>
              <w:bottom w:w="30" w:type="dxa"/>
              <w:right w:w="120" w:type="dxa"/>
            </w:tcMar>
            <w:vAlign w:val="center"/>
            <w:hideMark/>
          </w:tcPr>
          <w:p w14:paraId="60EF572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75270A0D"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578AEA58"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lastRenderedPageBreak/>
              <w:t> </w:t>
            </w:r>
          </w:p>
        </w:tc>
        <w:tc>
          <w:tcPr>
            <w:tcW w:w="0" w:type="auto"/>
            <w:tcBorders>
              <w:top w:val="nil"/>
              <w:left w:val="nil"/>
              <w:bottom w:val="nil"/>
              <w:right w:val="nil"/>
            </w:tcBorders>
            <w:tcMar>
              <w:top w:w="30" w:type="dxa"/>
              <w:left w:w="30" w:type="dxa"/>
              <w:bottom w:w="30" w:type="dxa"/>
              <w:right w:w="120" w:type="dxa"/>
            </w:tcMar>
            <w:vAlign w:val="center"/>
            <w:hideMark/>
          </w:tcPr>
          <w:p w14:paraId="074D19E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3E73D8F"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493168D8"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79014C4"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28.4</w:t>
            </w:r>
          </w:p>
        </w:tc>
        <w:tc>
          <w:tcPr>
            <w:tcW w:w="0" w:type="auto"/>
            <w:tcBorders>
              <w:top w:val="nil"/>
              <w:left w:val="nil"/>
              <w:bottom w:val="nil"/>
              <w:right w:val="nil"/>
            </w:tcBorders>
            <w:tcMar>
              <w:top w:w="30" w:type="dxa"/>
              <w:left w:w="30" w:type="dxa"/>
              <w:bottom w:w="30" w:type="dxa"/>
              <w:right w:w="120" w:type="dxa"/>
            </w:tcMar>
            <w:vAlign w:val="center"/>
            <w:hideMark/>
          </w:tcPr>
          <w:p w14:paraId="3D796511"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41AE8B50"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5B97C7F"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xml:space="preserve">Standard </w:t>
            </w:r>
            <w:proofErr w:type="spellStart"/>
            <w:r w:rsidRPr="004F5E42">
              <w:rPr>
                <w:rFonts w:ascii="Segoe UI" w:eastAsia="Times New Roman" w:hAnsi="Segoe UI" w:cs="Segoe UI"/>
                <w:sz w:val="18"/>
                <w:szCs w:val="18"/>
                <w:lang w:val="cs-CZ" w:eastAsia="cs-CZ"/>
              </w:rPr>
              <w:t>deviation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67EA0401"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17A87B8C"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359873E4"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34A2B6FD"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0.790</w:t>
            </w:r>
          </w:p>
        </w:tc>
        <w:tc>
          <w:tcPr>
            <w:tcW w:w="0" w:type="auto"/>
            <w:tcBorders>
              <w:top w:val="nil"/>
              <w:left w:val="nil"/>
              <w:bottom w:val="nil"/>
              <w:right w:val="nil"/>
            </w:tcBorders>
            <w:tcMar>
              <w:top w:w="30" w:type="dxa"/>
              <w:left w:w="30" w:type="dxa"/>
              <w:bottom w:w="30" w:type="dxa"/>
              <w:right w:w="120" w:type="dxa"/>
            </w:tcMar>
            <w:vAlign w:val="center"/>
            <w:hideMark/>
          </w:tcPr>
          <w:p w14:paraId="6152D47C"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637325B8"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02355FA"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46A6307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09DF422"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76ABB150"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3BE38BC"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1.69</w:t>
            </w:r>
          </w:p>
        </w:tc>
        <w:tc>
          <w:tcPr>
            <w:tcW w:w="0" w:type="auto"/>
            <w:tcBorders>
              <w:top w:val="nil"/>
              <w:left w:val="nil"/>
              <w:bottom w:val="nil"/>
              <w:right w:val="nil"/>
            </w:tcBorders>
            <w:tcMar>
              <w:top w:w="30" w:type="dxa"/>
              <w:left w:w="30" w:type="dxa"/>
              <w:bottom w:w="30" w:type="dxa"/>
              <w:right w:w="120" w:type="dxa"/>
            </w:tcMar>
            <w:vAlign w:val="center"/>
            <w:hideMark/>
          </w:tcPr>
          <w:p w14:paraId="239342B7"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4780F66E"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537AE95F"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2D57C01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A705539"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628227A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637F122"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4.09</w:t>
            </w:r>
          </w:p>
        </w:tc>
        <w:tc>
          <w:tcPr>
            <w:tcW w:w="0" w:type="auto"/>
            <w:tcBorders>
              <w:top w:val="nil"/>
              <w:left w:val="nil"/>
              <w:bottom w:val="nil"/>
              <w:right w:val="nil"/>
            </w:tcBorders>
            <w:tcMar>
              <w:top w:w="30" w:type="dxa"/>
              <w:left w:w="30" w:type="dxa"/>
              <w:bottom w:w="30" w:type="dxa"/>
              <w:right w:w="120" w:type="dxa"/>
            </w:tcMar>
            <w:vAlign w:val="center"/>
            <w:hideMark/>
          </w:tcPr>
          <w:p w14:paraId="1B2A796C"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207465B3"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97ABDC4"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Minimum</w:t>
            </w:r>
          </w:p>
        </w:tc>
        <w:tc>
          <w:tcPr>
            <w:tcW w:w="0" w:type="auto"/>
            <w:tcBorders>
              <w:top w:val="nil"/>
              <w:left w:val="nil"/>
              <w:bottom w:val="nil"/>
              <w:right w:val="nil"/>
            </w:tcBorders>
            <w:tcMar>
              <w:top w:w="30" w:type="dxa"/>
              <w:left w:w="30" w:type="dxa"/>
              <w:bottom w:w="30" w:type="dxa"/>
              <w:right w:w="120" w:type="dxa"/>
            </w:tcMar>
            <w:vAlign w:val="center"/>
            <w:hideMark/>
          </w:tcPr>
          <w:p w14:paraId="34CEDFF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7F721549"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56A7919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75887836"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15.4</w:t>
            </w:r>
          </w:p>
        </w:tc>
        <w:tc>
          <w:tcPr>
            <w:tcW w:w="0" w:type="auto"/>
            <w:tcBorders>
              <w:top w:val="nil"/>
              <w:left w:val="nil"/>
              <w:bottom w:val="nil"/>
              <w:right w:val="nil"/>
            </w:tcBorders>
            <w:tcMar>
              <w:top w:w="30" w:type="dxa"/>
              <w:left w:w="30" w:type="dxa"/>
              <w:bottom w:w="30" w:type="dxa"/>
              <w:right w:w="120" w:type="dxa"/>
            </w:tcMar>
            <w:vAlign w:val="center"/>
            <w:hideMark/>
          </w:tcPr>
          <w:p w14:paraId="0F789838"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10FDC542"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C6E5733"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20140AD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BF055E9"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0E1C9EE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B086319"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18.6</w:t>
            </w:r>
          </w:p>
        </w:tc>
        <w:tc>
          <w:tcPr>
            <w:tcW w:w="0" w:type="auto"/>
            <w:tcBorders>
              <w:top w:val="nil"/>
              <w:left w:val="nil"/>
              <w:bottom w:val="nil"/>
              <w:right w:val="nil"/>
            </w:tcBorders>
            <w:tcMar>
              <w:top w:w="30" w:type="dxa"/>
              <w:left w:w="30" w:type="dxa"/>
              <w:bottom w:w="30" w:type="dxa"/>
              <w:right w:w="120" w:type="dxa"/>
            </w:tcMar>
            <w:vAlign w:val="center"/>
            <w:hideMark/>
          </w:tcPr>
          <w:p w14:paraId="0BCEA0DC"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186E1AA7"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2852454"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78CFA2EC"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0AA340A"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2C9B4AA9"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C8C05DE"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25.0</w:t>
            </w:r>
          </w:p>
        </w:tc>
        <w:tc>
          <w:tcPr>
            <w:tcW w:w="0" w:type="auto"/>
            <w:tcBorders>
              <w:top w:val="nil"/>
              <w:left w:val="nil"/>
              <w:bottom w:val="nil"/>
              <w:right w:val="nil"/>
            </w:tcBorders>
            <w:tcMar>
              <w:top w:w="30" w:type="dxa"/>
              <w:left w:w="30" w:type="dxa"/>
              <w:bottom w:w="30" w:type="dxa"/>
              <w:right w:w="120" w:type="dxa"/>
            </w:tcMar>
            <w:vAlign w:val="center"/>
            <w:hideMark/>
          </w:tcPr>
          <w:p w14:paraId="02C9F2A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4870C9D3"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53013E6D"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Maximum</w:t>
            </w:r>
          </w:p>
        </w:tc>
        <w:tc>
          <w:tcPr>
            <w:tcW w:w="0" w:type="auto"/>
            <w:tcBorders>
              <w:top w:val="nil"/>
              <w:left w:val="nil"/>
              <w:bottom w:val="nil"/>
              <w:right w:val="nil"/>
            </w:tcBorders>
            <w:tcMar>
              <w:top w:w="30" w:type="dxa"/>
              <w:left w:w="30" w:type="dxa"/>
              <w:bottom w:w="30" w:type="dxa"/>
              <w:right w:w="120" w:type="dxa"/>
            </w:tcMar>
            <w:vAlign w:val="center"/>
            <w:hideMark/>
          </w:tcPr>
          <w:p w14:paraId="71C4D08F"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2681EC8C"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615C6E3B"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31FDB031"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18.5</w:t>
            </w:r>
          </w:p>
        </w:tc>
        <w:tc>
          <w:tcPr>
            <w:tcW w:w="0" w:type="auto"/>
            <w:tcBorders>
              <w:top w:val="nil"/>
              <w:left w:val="nil"/>
              <w:bottom w:val="nil"/>
              <w:right w:val="nil"/>
            </w:tcBorders>
            <w:tcMar>
              <w:top w:w="30" w:type="dxa"/>
              <w:left w:w="30" w:type="dxa"/>
              <w:bottom w:w="30" w:type="dxa"/>
              <w:right w:w="120" w:type="dxa"/>
            </w:tcMar>
            <w:vAlign w:val="center"/>
            <w:hideMark/>
          </w:tcPr>
          <w:p w14:paraId="6C5D0AB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17F89E6F"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9FB7819"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2F3B25C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B2452AE"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0B849077"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7A6E1FF"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25.0</w:t>
            </w:r>
          </w:p>
        </w:tc>
        <w:tc>
          <w:tcPr>
            <w:tcW w:w="0" w:type="auto"/>
            <w:tcBorders>
              <w:top w:val="nil"/>
              <w:left w:val="nil"/>
              <w:bottom w:val="nil"/>
              <w:right w:val="nil"/>
            </w:tcBorders>
            <w:tcMar>
              <w:top w:w="30" w:type="dxa"/>
              <w:left w:w="30" w:type="dxa"/>
              <w:bottom w:w="30" w:type="dxa"/>
              <w:right w:w="120" w:type="dxa"/>
            </w:tcMar>
            <w:vAlign w:val="center"/>
            <w:hideMark/>
          </w:tcPr>
          <w:p w14:paraId="5838D96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1C8611E6"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37E2B847"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0FC45F3A"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B85E8F7"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5B47551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A9791CB"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48.4</w:t>
            </w:r>
          </w:p>
        </w:tc>
        <w:tc>
          <w:tcPr>
            <w:tcW w:w="0" w:type="auto"/>
            <w:tcBorders>
              <w:top w:val="nil"/>
              <w:left w:val="nil"/>
              <w:bottom w:val="nil"/>
              <w:right w:val="nil"/>
            </w:tcBorders>
            <w:tcMar>
              <w:top w:w="30" w:type="dxa"/>
              <w:left w:w="30" w:type="dxa"/>
              <w:bottom w:w="30" w:type="dxa"/>
              <w:right w:w="120" w:type="dxa"/>
            </w:tcMar>
            <w:vAlign w:val="center"/>
            <w:hideMark/>
          </w:tcPr>
          <w:p w14:paraId="03C0F510"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3B318417"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5E69690A" w14:textId="77777777" w:rsidR="004F5E42" w:rsidRPr="004F5E42" w:rsidRDefault="004F5E42" w:rsidP="004F5E42">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Shapiro-Wilk</w:t>
            </w:r>
            <w:proofErr w:type="spellEnd"/>
            <w:r w:rsidRPr="004F5E42">
              <w:rPr>
                <w:rFonts w:ascii="Segoe UI" w:eastAsia="Times New Roman" w:hAnsi="Segoe UI" w:cs="Segoe UI"/>
                <w:sz w:val="18"/>
                <w:szCs w:val="18"/>
                <w:lang w:val="cs-CZ" w:eastAsia="cs-CZ"/>
              </w:rPr>
              <w:t xml:space="preserve"> W</w:t>
            </w:r>
          </w:p>
        </w:tc>
        <w:tc>
          <w:tcPr>
            <w:tcW w:w="0" w:type="auto"/>
            <w:tcBorders>
              <w:top w:val="nil"/>
              <w:left w:val="nil"/>
              <w:bottom w:val="nil"/>
              <w:right w:val="nil"/>
            </w:tcBorders>
            <w:tcMar>
              <w:top w:w="30" w:type="dxa"/>
              <w:left w:w="30" w:type="dxa"/>
              <w:bottom w:w="30" w:type="dxa"/>
              <w:right w:w="120" w:type="dxa"/>
            </w:tcMar>
            <w:vAlign w:val="center"/>
            <w:hideMark/>
          </w:tcPr>
          <w:p w14:paraId="0CEF7F39"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5AF07856"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564551C9"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3C5F5DFE"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0.861</w:t>
            </w:r>
          </w:p>
        </w:tc>
        <w:tc>
          <w:tcPr>
            <w:tcW w:w="0" w:type="auto"/>
            <w:tcBorders>
              <w:top w:val="nil"/>
              <w:left w:val="nil"/>
              <w:bottom w:val="nil"/>
              <w:right w:val="nil"/>
            </w:tcBorders>
            <w:tcMar>
              <w:top w:w="30" w:type="dxa"/>
              <w:left w:w="30" w:type="dxa"/>
              <w:bottom w:w="30" w:type="dxa"/>
              <w:right w:w="120" w:type="dxa"/>
            </w:tcMar>
            <w:vAlign w:val="center"/>
            <w:hideMark/>
          </w:tcPr>
          <w:p w14:paraId="31A5A82D"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597AD32E"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75A5339B"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5DB9A590"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6116080"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53AFEA8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EC47F87"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0.973</w:t>
            </w:r>
          </w:p>
        </w:tc>
        <w:tc>
          <w:tcPr>
            <w:tcW w:w="0" w:type="auto"/>
            <w:tcBorders>
              <w:top w:val="nil"/>
              <w:left w:val="nil"/>
              <w:bottom w:val="nil"/>
              <w:right w:val="nil"/>
            </w:tcBorders>
            <w:tcMar>
              <w:top w:w="30" w:type="dxa"/>
              <w:left w:w="30" w:type="dxa"/>
              <w:bottom w:w="30" w:type="dxa"/>
              <w:right w:w="120" w:type="dxa"/>
            </w:tcMar>
            <w:vAlign w:val="center"/>
            <w:hideMark/>
          </w:tcPr>
          <w:p w14:paraId="735D3302"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39E200DA"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58046480"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3B9065B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D9A971D"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nil"/>
              <w:right w:val="nil"/>
            </w:tcBorders>
            <w:tcMar>
              <w:top w:w="30" w:type="dxa"/>
              <w:left w:w="30" w:type="dxa"/>
              <w:bottom w:w="30" w:type="dxa"/>
              <w:right w:w="120" w:type="dxa"/>
            </w:tcMar>
            <w:vAlign w:val="center"/>
            <w:hideMark/>
          </w:tcPr>
          <w:p w14:paraId="1EA3FC8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141B2AA6"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0.793</w:t>
            </w:r>
          </w:p>
        </w:tc>
        <w:tc>
          <w:tcPr>
            <w:tcW w:w="0" w:type="auto"/>
            <w:tcBorders>
              <w:top w:val="nil"/>
              <w:left w:val="nil"/>
              <w:bottom w:val="nil"/>
              <w:right w:val="nil"/>
            </w:tcBorders>
            <w:tcMar>
              <w:top w:w="30" w:type="dxa"/>
              <w:left w:w="30" w:type="dxa"/>
              <w:bottom w:w="30" w:type="dxa"/>
              <w:right w:w="120" w:type="dxa"/>
            </w:tcMar>
            <w:vAlign w:val="center"/>
            <w:hideMark/>
          </w:tcPr>
          <w:p w14:paraId="713FDBD9"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3E926CFD" w14:textId="77777777" w:rsidTr="004F5E42">
        <w:trPr>
          <w:cantSplit/>
          <w:trHeight w:val="235"/>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2E479020" w14:textId="77777777" w:rsidR="004F5E42" w:rsidRPr="004F5E42" w:rsidRDefault="004F5E42" w:rsidP="004F5E42">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Shapiro-Wilk</w:t>
            </w:r>
            <w:proofErr w:type="spellEnd"/>
            <w:r w:rsidRPr="004F5E42">
              <w:rPr>
                <w:rFonts w:ascii="Segoe UI" w:eastAsia="Times New Roman" w:hAnsi="Segoe UI" w:cs="Segoe UI"/>
                <w:sz w:val="18"/>
                <w:szCs w:val="18"/>
                <w:lang w:val="cs-CZ" w:eastAsia="cs-CZ"/>
              </w:rPr>
              <w:t xml:space="preserve"> p</w:t>
            </w:r>
          </w:p>
        </w:tc>
        <w:tc>
          <w:tcPr>
            <w:tcW w:w="0" w:type="auto"/>
            <w:tcBorders>
              <w:top w:val="nil"/>
              <w:left w:val="nil"/>
              <w:bottom w:val="nil"/>
              <w:right w:val="nil"/>
            </w:tcBorders>
            <w:tcMar>
              <w:top w:w="30" w:type="dxa"/>
              <w:left w:w="30" w:type="dxa"/>
              <w:bottom w:w="30" w:type="dxa"/>
              <w:right w:w="120" w:type="dxa"/>
            </w:tcMar>
            <w:vAlign w:val="center"/>
            <w:hideMark/>
          </w:tcPr>
          <w:p w14:paraId="0A70E8CE"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289FDDC3"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Podváha</w:t>
            </w:r>
          </w:p>
        </w:tc>
        <w:tc>
          <w:tcPr>
            <w:tcW w:w="0" w:type="auto"/>
            <w:tcBorders>
              <w:top w:val="nil"/>
              <w:left w:val="nil"/>
              <w:bottom w:val="nil"/>
              <w:right w:val="nil"/>
            </w:tcBorders>
            <w:tcMar>
              <w:top w:w="30" w:type="dxa"/>
              <w:left w:w="30" w:type="dxa"/>
              <w:bottom w:w="30" w:type="dxa"/>
              <w:right w:w="120" w:type="dxa"/>
            </w:tcMar>
            <w:vAlign w:val="center"/>
            <w:hideMark/>
          </w:tcPr>
          <w:p w14:paraId="180B3ACA"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01DB0CA9"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0.025</w:t>
            </w:r>
          </w:p>
        </w:tc>
        <w:tc>
          <w:tcPr>
            <w:tcW w:w="0" w:type="auto"/>
            <w:tcBorders>
              <w:top w:val="nil"/>
              <w:left w:val="nil"/>
              <w:bottom w:val="nil"/>
              <w:right w:val="nil"/>
            </w:tcBorders>
            <w:tcMar>
              <w:top w:w="30" w:type="dxa"/>
              <w:left w:w="30" w:type="dxa"/>
              <w:bottom w:w="30" w:type="dxa"/>
              <w:right w:w="120" w:type="dxa"/>
            </w:tcMar>
            <w:vAlign w:val="center"/>
            <w:hideMark/>
          </w:tcPr>
          <w:p w14:paraId="4B81687D"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3376DCED" w14:textId="77777777" w:rsidTr="004F5E42">
        <w:trPr>
          <w:cantSplit/>
          <w:trHeight w:val="235"/>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26BEDC5"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nil"/>
              <w:right w:val="nil"/>
            </w:tcBorders>
            <w:tcMar>
              <w:top w:w="30" w:type="dxa"/>
              <w:left w:w="30" w:type="dxa"/>
              <w:bottom w:w="30" w:type="dxa"/>
              <w:right w:w="120" w:type="dxa"/>
            </w:tcMar>
            <w:vAlign w:val="center"/>
            <w:hideMark/>
          </w:tcPr>
          <w:p w14:paraId="518D5976"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6ADD4DE"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Normální váha</w:t>
            </w:r>
          </w:p>
        </w:tc>
        <w:tc>
          <w:tcPr>
            <w:tcW w:w="0" w:type="auto"/>
            <w:tcBorders>
              <w:top w:val="nil"/>
              <w:left w:val="nil"/>
              <w:bottom w:val="nil"/>
              <w:right w:val="nil"/>
            </w:tcBorders>
            <w:tcMar>
              <w:top w:w="30" w:type="dxa"/>
              <w:left w:w="30" w:type="dxa"/>
              <w:bottom w:w="30" w:type="dxa"/>
              <w:right w:w="120" w:type="dxa"/>
            </w:tcMar>
            <w:vAlign w:val="center"/>
            <w:hideMark/>
          </w:tcPr>
          <w:p w14:paraId="45CC09B0"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F9C71E4"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6FCA003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664F126E" w14:textId="77777777" w:rsidTr="004F5E42">
        <w:trPr>
          <w:cantSplit/>
          <w:trHeight w:val="235"/>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2064AAF"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66C0C90"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A2AED38" w14:textId="77777777" w:rsidR="004F5E42" w:rsidRPr="004F5E42" w:rsidRDefault="004F5E42" w:rsidP="004F5E42">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Nadváha/Obezita</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BDB4F64"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7818532" w14:textId="77777777" w:rsidR="004F5E42" w:rsidRPr="004F5E42" w:rsidRDefault="004F5E42" w:rsidP="004F5E42">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EDFAF25"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r w:rsidR="004F5E42" w:rsidRPr="004F5E42" w14:paraId="72D9013E" w14:textId="77777777" w:rsidTr="004F5E42">
        <w:trPr>
          <w:cantSplit/>
          <w:tblCellSpacing w:w="15" w:type="dxa"/>
        </w:trPr>
        <w:tc>
          <w:tcPr>
            <w:tcW w:w="0" w:type="auto"/>
            <w:gridSpan w:val="6"/>
            <w:tcBorders>
              <w:top w:val="nil"/>
              <w:left w:val="nil"/>
              <w:bottom w:val="nil"/>
              <w:right w:val="nil"/>
            </w:tcBorders>
            <w:tcMar>
              <w:top w:w="90" w:type="dxa"/>
              <w:left w:w="120" w:type="dxa"/>
              <w:bottom w:w="30" w:type="dxa"/>
              <w:right w:w="120" w:type="dxa"/>
            </w:tcMar>
            <w:vAlign w:val="center"/>
            <w:hideMark/>
          </w:tcPr>
          <w:p w14:paraId="0282E6B3" w14:textId="77777777" w:rsidR="004F5E42" w:rsidRPr="004F5E42" w:rsidRDefault="004F5E42" w:rsidP="004F5E42">
            <w:pPr>
              <w:spacing w:after="0" w:line="240" w:lineRule="auto"/>
              <w:rPr>
                <w:rFonts w:ascii="Segoe UI" w:eastAsia="Times New Roman" w:hAnsi="Segoe UI" w:cs="Segoe UI"/>
                <w:sz w:val="18"/>
                <w:szCs w:val="18"/>
                <w:lang w:val="cs-CZ" w:eastAsia="cs-CZ"/>
              </w:rPr>
            </w:pPr>
          </w:p>
        </w:tc>
      </w:tr>
    </w:tbl>
    <w:p w14:paraId="0A11ABC7" w14:textId="77777777" w:rsidR="004F5E42" w:rsidRPr="004F5E42" w:rsidRDefault="004F5E42" w:rsidP="004F5E42">
      <w:pPr>
        <w:spacing w:before="100" w:beforeAutospacing="1" w:after="100" w:afterAutospacing="1"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w:t>
      </w:r>
    </w:p>
    <w:p w14:paraId="2EFE3E6D" w14:textId="77777777" w:rsidR="004F5E42" w:rsidRPr="004F5E42" w:rsidRDefault="004F5E42" w:rsidP="00C67C02">
      <w:pPr>
        <w:spacing w:before="100" w:beforeAutospacing="1" w:after="100" w:afterAutospacing="1" w:line="240" w:lineRule="auto"/>
        <w:rPr>
          <w:rFonts w:ascii="Times New Roman" w:eastAsia="Times New Roman" w:hAnsi="Times New Roman" w:cs="Times New Roman"/>
          <w:sz w:val="24"/>
          <w:szCs w:val="24"/>
          <w:lang w:val="cs-CZ" w:eastAsia="sk-SK"/>
        </w:rPr>
      </w:pPr>
    </w:p>
    <w:p w14:paraId="4D72832A" w14:textId="77777777" w:rsidR="004F5E42" w:rsidRPr="004F5E42" w:rsidRDefault="00C67C02" w:rsidP="004F5E42">
      <w:pPr>
        <w:spacing w:before="100" w:beforeAutospacing="1" w:after="100" w:afterAutospacing="1" w:line="240" w:lineRule="auto"/>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 xml:space="preserve">Pro </w:t>
      </w:r>
      <w:proofErr w:type="spellStart"/>
      <w:r w:rsidRPr="004F5E42">
        <w:rPr>
          <w:rFonts w:ascii="Times New Roman" w:eastAsia="Times New Roman" w:hAnsi="Times New Roman" w:cs="Times New Roman"/>
          <w:sz w:val="24"/>
          <w:szCs w:val="24"/>
          <w:u w:val="single"/>
          <w:lang w:val="cs-CZ" w:eastAsia="sk-SK"/>
        </w:rPr>
        <w:t>otstování</w:t>
      </w:r>
      <w:proofErr w:type="spellEnd"/>
      <w:r w:rsidRPr="004F5E42">
        <w:rPr>
          <w:rFonts w:ascii="Times New Roman" w:eastAsia="Times New Roman" w:hAnsi="Times New Roman" w:cs="Times New Roman"/>
          <w:sz w:val="24"/>
          <w:szCs w:val="24"/>
          <w:lang w:val="cs-CZ" w:eastAsia="sk-SK"/>
        </w:rPr>
        <w:t xml:space="preserve"> normality dat jsme použili </w:t>
      </w:r>
      <w:proofErr w:type="spellStart"/>
      <w:r w:rsidRPr="004F5E42">
        <w:rPr>
          <w:rFonts w:ascii="Times New Roman" w:eastAsia="Times New Roman" w:hAnsi="Times New Roman" w:cs="Times New Roman"/>
          <w:sz w:val="24"/>
          <w:szCs w:val="24"/>
          <w:lang w:val="cs-CZ" w:eastAsia="sk-SK"/>
        </w:rPr>
        <w:t>Shapiro-Wilk</w:t>
      </w:r>
      <w:proofErr w:type="spellEnd"/>
      <w:r w:rsidR="004F5E42" w:rsidRPr="004F5E42">
        <w:rPr>
          <w:rFonts w:ascii="Times New Roman" w:eastAsia="Times New Roman" w:hAnsi="Times New Roman" w:cs="Times New Roman"/>
          <w:sz w:val="24"/>
          <w:szCs w:val="24"/>
          <w:lang w:val="cs-CZ" w:eastAsia="sk-SK"/>
        </w:rPr>
        <w:t xml:space="preserve"> test pro jednotlivé kategorie BMI.</w:t>
      </w:r>
    </w:p>
    <w:p w14:paraId="6759D3B1" w14:textId="3D1EB7FA" w:rsidR="004F5E42" w:rsidRPr="004F5E42" w:rsidRDefault="004F5E42" w:rsidP="004F5E42">
      <w:pPr>
        <w:spacing w:before="100" w:beforeAutospacing="1" w:after="100" w:afterAutospacing="1" w:line="240" w:lineRule="auto"/>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b/>
          <w:sz w:val="24"/>
          <w:szCs w:val="24"/>
          <w:lang w:val="cs-CZ" w:eastAsia="sk-SK"/>
        </w:rPr>
        <w:t>Podváha</w:t>
      </w:r>
      <w:r w:rsidRPr="004F5E42">
        <w:rPr>
          <w:rFonts w:ascii="Times New Roman" w:eastAsia="Times New Roman" w:hAnsi="Times New Roman" w:cs="Times New Roman"/>
          <w:sz w:val="24"/>
          <w:szCs w:val="24"/>
          <w:lang w:val="cs-CZ" w:eastAsia="sk-SK"/>
        </w:rPr>
        <w:t xml:space="preserve"> - </w:t>
      </w:r>
      <w:proofErr w:type="spellStart"/>
      <w:r w:rsidRPr="004F5E42">
        <w:rPr>
          <w:rFonts w:ascii="Times New Roman" w:eastAsia="Times New Roman" w:hAnsi="Times New Roman" w:cs="Times New Roman"/>
          <w:sz w:val="24"/>
          <w:szCs w:val="24"/>
          <w:lang w:val="cs-CZ" w:eastAsia="sk-SK"/>
        </w:rPr>
        <w:t>Shapiro-Wilk</w:t>
      </w:r>
      <w:proofErr w:type="spellEnd"/>
      <w:r w:rsidRPr="004F5E42">
        <w:rPr>
          <w:rFonts w:ascii="Times New Roman" w:eastAsia="Times New Roman" w:hAnsi="Times New Roman" w:cs="Times New Roman"/>
          <w:sz w:val="24"/>
          <w:szCs w:val="24"/>
          <w:lang w:val="cs-CZ" w:eastAsia="sk-SK"/>
        </w:rPr>
        <w:t xml:space="preserve"> W hodnota je 0.861 s p-hodnotou 0.025, což značí, že na hladině významnosti 0.05 data o podváze nejsou distribuována normálně.</w:t>
      </w:r>
    </w:p>
    <w:p w14:paraId="373C4BB4" w14:textId="34FA9C81" w:rsidR="004F5E42" w:rsidRPr="004F5E42" w:rsidRDefault="004F5E42" w:rsidP="004F5E42">
      <w:pPr>
        <w:spacing w:before="100" w:beforeAutospacing="1" w:after="100" w:afterAutospacing="1" w:line="240" w:lineRule="auto"/>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b/>
          <w:sz w:val="24"/>
          <w:szCs w:val="24"/>
          <w:lang w:val="cs-CZ" w:eastAsia="sk-SK"/>
        </w:rPr>
        <w:t xml:space="preserve">Normální váha </w:t>
      </w:r>
      <w:r w:rsidRPr="004F5E42">
        <w:rPr>
          <w:rFonts w:ascii="Times New Roman" w:eastAsia="Times New Roman" w:hAnsi="Times New Roman" w:cs="Times New Roman"/>
          <w:sz w:val="24"/>
          <w:szCs w:val="24"/>
          <w:lang w:val="cs-CZ" w:eastAsia="sk-SK"/>
        </w:rPr>
        <w:t xml:space="preserve">- W hodnota je 0.973 s p-hodnotou menší než 0.001, </w:t>
      </w:r>
      <w:r w:rsidR="00BB1C4E">
        <w:rPr>
          <w:rFonts w:ascii="Times New Roman" w:eastAsia="Times New Roman" w:hAnsi="Times New Roman" w:cs="Times New Roman"/>
          <w:sz w:val="24"/>
          <w:szCs w:val="24"/>
          <w:lang w:val="cs-CZ" w:eastAsia="sk-SK"/>
        </w:rPr>
        <w:t>tím</w:t>
      </w:r>
      <w:r w:rsidRPr="004F5E42">
        <w:rPr>
          <w:rFonts w:ascii="Times New Roman" w:eastAsia="Times New Roman" w:hAnsi="Times New Roman" w:cs="Times New Roman"/>
          <w:sz w:val="24"/>
          <w:szCs w:val="24"/>
          <w:lang w:val="cs-CZ" w:eastAsia="sk-SK"/>
        </w:rPr>
        <w:t xml:space="preserve"> silně naznačuje, že distribuce BMI v kategorii normální váha není normální.</w:t>
      </w:r>
    </w:p>
    <w:p w14:paraId="1356035C" w14:textId="2BF4FF55" w:rsidR="00C67C02" w:rsidRPr="004F5E42" w:rsidRDefault="004F5E42" w:rsidP="004F5E42">
      <w:pPr>
        <w:spacing w:before="100" w:beforeAutospacing="1" w:after="100" w:afterAutospacing="1" w:line="240" w:lineRule="auto"/>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b/>
          <w:sz w:val="24"/>
          <w:szCs w:val="24"/>
          <w:lang w:val="cs-CZ" w:eastAsia="sk-SK"/>
        </w:rPr>
        <w:t xml:space="preserve">Nadváha/Obezita </w:t>
      </w:r>
      <w:r w:rsidRPr="004F5E42">
        <w:rPr>
          <w:rFonts w:ascii="Times New Roman" w:eastAsia="Times New Roman" w:hAnsi="Times New Roman" w:cs="Times New Roman"/>
          <w:sz w:val="24"/>
          <w:szCs w:val="24"/>
          <w:lang w:val="cs-CZ" w:eastAsia="sk-SK"/>
        </w:rPr>
        <w:t xml:space="preserve">- W hodnota je 0.793 s p-hodnotou menší než 0.001, </w:t>
      </w:r>
      <w:r w:rsidR="00F6207E">
        <w:rPr>
          <w:rFonts w:ascii="Times New Roman" w:eastAsia="Times New Roman" w:hAnsi="Times New Roman" w:cs="Times New Roman"/>
          <w:sz w:val="24"/>
          <w:szCs w:val="24"/>
          <w:lang w:val="cs-CZ" w:eastAsia="sk-SK"/>
        </w:rPr>
        <w:t xml:space="preserve">ta </w:t>
      </w:r>
      <w:r w:rsidRPr="004F5E42">
        <w:rPr>
          <w:rFonts w:ascii="Times New Roman" w:eastAsia="Times New Roman" w:hAnsi="Times New Roman" w:cs="Times New Roman"/>
          <w:sz w:val="24"/>
          <w:szCs w:val="24"/>
          <w:lang w:val="cs-CZ" w:eastAsia="sk-SK"/>
        </w:rPr>
        <w:t>rovněž naznačuje, že distribuce BMI v této skupině není normální.</w:t>
      </w:r>
    </w:p>
    <w:p w14:paraId="7F23E550" w14:textId="1F2136BC" w:rsidR="00C67C02" w:rsidRPr="004F5E42" w:rsidRDefault="00C67C02" w:rsidP="00C67C02">
      <w:pPr>
        <w:spacing w:before="100" w:beforeAutospacing="1" w:after="100" w:afterAutospacing="1" w:line="240" w:lineRule="auto"/>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Nenormální rozložení dat lze vypozorovat i z následujícího histogramu.</w:t>
      </w:r>
    </w:p>
    <w:p w14:paraId="04CD55EE" w14:textId="77777777" w:rsidR="00C67C02" w:rsidRPr="004F5E42" w:rsidRDefault="00C67C02" w:rsidP="00A2150B">
      <w:pPr>
        <w:spacing w:line="240" w:lineRule="auto"/>
        <w:rPr>
          <w:rFonts w:ascii="Times New Roman" w:eastAsia="Times New Roman" w:hAnsi="Times New Roman" w:cs="Times New Roman"/>
          <w:b/>
          <w:sz w:val="28"/>
          <w:szCs w:val="28"/>
          <w:lang w:val="cs-CZ" w:eastAsia="sk-SK"/>
        </w:rPr>
      </w:pPr>
    </w:p>
    <w:p w14:paraId="5AFA1311" w14:textId="3A38004D" w:rsidR="004F5E42" w:rsidRPr="004F5E42" w:rsidRDefault="004F5E42" w:rsidP="004F5E42">
      <w:pPr>
        <w:spacing w:line="240" w:lineRule="auto"/>
        <w:rPr>
          <w:rFonts w:ascii="Segoe UI" w:eastAsia="Times New Roman" w:hAnsi="Segoe UI" w:cs="Segoe UI"/>
          <w:sz w:val="18"/>
          <w:szCs w:val="18"/>
          <w:lang w:val="cs-CZ" w:eastAsia="cs-CZ"/>
        </w:rPr>
      </w:pPr>
      <w:r w:rsidRPr="004F5E42">
        <w:rPr>
          <w:rFonts w:ascii="Segoe UI" w:eastAsia="Times New Roman" w:hAnsi="Segoe UI" w:cs="Segoe UI"/>
          <w:noProof/>
          <w:sz w:val="18"/>
          <w:szCs w:val="18"/>
          <w:lang w:val="cs-CZ" w:eastAsia="cs-CZ"/>
        </w:rPr>
        <w:lastRenderedPageBreak/>
        <w:drawing>
          <wp:inline distT="0" distB="0" distL="0" distR="0" wp14:anchorId="09BAB68E" wp14:editId="214A21DF">
            <wp:extent cx="5314950" cy="3875484"/>
            <wp:effectExtent l="0" t="0" r="0" b="0"/>
            <wp:docPr id="5" name="Obrázek 5" descr="http://127.0.0.1:50556/f3b09ecb-a77c-415b-89fc-68ec167c452c/10/res/10%20descriptives/resources/1e46e23b913b30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27.0.0.1:50556/f3b09ecb-a77c-415b-89fc-68ec167c452c/10/res/10%20descriptives/resources/1e46e23b913b300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3875484"/>
                    </a:xfrm>
                    <a:prstGeom prst="rect">
                      <a:avLst/>
                    </a:prstGeom>
                    <a:noFill/>
                    <a:ln>
                      <a:noFill/>
                    </a:ln>
                  </pic:spPr>
                </pic:pic>
              </a:graphicData>
            </a:graphic>
          </wp:inline>
        </w:drawing>
      </w:r>
    </w:p>
    <w:p w14:paraId="5AC870C3" w14:textId="19C1376F" w:rsidR="007C2A00" w:rsidRPr="004F5E42" w:rsidRDefault="007C2A00" w:rsidP="007C2A00">
      <w:pPr>
        <w:spacing w:line="240" w:lineRule="auto"/>
        <w:jc w:val="center"/>
        <w:rPr>
          <w:rFonts w:ascii="Segoe UI" w:eastAsia="Times New Roman" w:hAnsi="Segoe UI" w:cs="Segoe UI"/>
          <w:sz w:val="18"/>
          <w:szCs w:val="18"/>
          <w:lang w:val="cs-CZ" w:eastAsia="cs-CZ"/>
        </w:rPr>
      </w:pPr>
    </w:p>
    <w:p w14:paraId="2087444B" w14:textId="6BE5BBF7" w:rsidR="007C2A00" w:rsidRPr="004F5E42" w:rsidRDefault="007C2A00" w:rsidP="007C2A00">
      <w:pPr>
        <w:spacing w:after="0" w:line="240" w:lineRule="auto"/>
        <w:jc w:val="center"/>
        <w:rPr>
          <w:rFonts w:ascii="Times New Roman" w:eastAsia="Times New Roman" w:hAnsi="Times New Roman" w:cs="Times New Roman"/>
          <w:b/>
          <w:bCs/>
          <w:sz w:val="24"/>
          <w:szCs w:val="24"/>
          <w:lang w:val="cs-CZ" w:eastAsia="sk-SK"/>
        </w:rPr>
      </w:pPr>
      <w:r w:rsidRPr="004F5E42">
        <w:rPr>
          <w:rFonts w:ascii="Times New Roman" w:eastAsia="Times New Roman" w:hAnsi="Times New Roman" w:cs="Times New Roman"/>
          <w:b/>
          <w:bCs/>
          <w:sz w:val="24"/>
          <w:szCs w:val="24"/>
          <w:lang w:val="cs-CZ" w:eastAsia="sk-SK"/>
        </w:rPr>
        <w:t>Rozložení dat pro celkový skór úzkosti</w:t>
      </w:r>
    </w:p>
    <w:p w14:paraId="427A60F0" w14:textId="77777777" w:rsidR="007C2A00" w:rsidRPr="004F5E42" w:rsidRDefault="007C2A00" w:rsidP="007C2A00">
      <w:pPr>
        <w:spacing w:after="0" w:line="240" w:lineRule="auto"/>
        <w:jc w:val="center"/>
        <w:rPr>
          <w:rFonts w:ascii="Times New Roman" w:eastAsia="Times New Roman" w:hAnsi="Times New Roman" w:cs="Times New Roman"/>
          <w:b/>
          <w:bCs/>
          <w:sz w:val="24"/>
          <w:szCs w:val="24"/>
          <w:lang w:val="cs-CZ" w:eastAsia="sk-SK"/>
        </w:rPr>
      </w:pPr>
    </w:p>
    <w:p w14:paraId="1EB80CBF" w14:textId="77777777" w:rsidR="007C2A00" w:rsidRPr="00965E67" w:rsidRDefault="007C2A00" w:rsidP="007C2A00">
      <w:pPr>
        <w:spacing w:after="0" w:line="240" w:lineRule="auto"/>
        <w:jc w:val="center"/>
        <w:rPr>
          <w:rFonts w:ascii="Segoe UI" w:hAnsi="Segoe UI" w:cs="Segoe UI"/>
          <w:shd w:val="clear" w:color="auto" w:fill="FFFFFF"/>
          <w:lang w:val="cs-CZ"/>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64"/>
        <w:gridCol w:w="186"/>
        <w:gridCol w:w="954"/>
        <w:gridCol w:w="281"/>
      </w:tblGrid>
      <w:tr w:rsidR="004F5E42" w:rsidRPr="004F5E42" w14:paraId="1317C1F4" w14:textId="77777777" w:rsidTr="007C2A00">
        <w:trPr>
          <w:cantSplit/>
          <w:tblHeader/>
          <w:tblCellSpacing w:w="15" w:type="dxa"/>
          <w:jc w:val="center"/>
        </w:trPr>
        <w:tc>
          <w:tcPr>
            <w:tcW w:w="0" w:type="auto"/>
            <w:gridSpan w:val="4"/>
            <w:tcBorders>
              <w:top w:val="nil"/>
              <w:left w:val="nil"/>
              <w:bottom w:val="single" w:sz="6" w:space="0" w:color="333333"/>
              <w:right w:val="nil"/>
            </w:tcBorders>
            <w:tcMar>
              <w:top w:w="60" w:type="dxa"/>
              <w:left w:w="0" w:type="dxa"/>
              <w:bottom w:w="60" w:type="dxa"/>
              <w:right w:w="120" w:type="dxa"/>
            </w:tcMar>
            <w:vAlign w:val="center"/>
            <w:hideMark/>
          </w:tcPr>
          <w:p w14:paraId="3010E46C" w14:textId="77777777" w:rsidR="007C2A00" w:rsidRPr="004F5E42" w:rsidRDefault="007C2A00" w:rsidP="007C2A00">
            <w:pPr>
              <w:spacing w:after="0" w:line="240" w:lineRule="auto"/>
              <w:rPr>
                <w:rFonts w:ascii="Segoe UI" w:eastAsia="Times New Roman" w:hAnsi="Segoe UI" w:cs="Segoe UI"/>
                <w:b/>
                <w:bCs/>
                <w:sz w:val="18"/>
                <w:szCs w:val="18"/>
                <w:lang w:val="cs-CZ" w:eastAsia="cs-CZ"/>
              </w:rPr>
            </w:pPr>
            <w:proofErr w:type="spellStart"/>
            <w:r w:rsidRPr="004F5E42">
              <w:rPr>
                <w:rFonts w:ascii="Segoe UI" w:eastAsia="Times New Roman" w:hAnsi="Segoe UI" w:cs="Segoe UI"/>
                <w:sz w:val="18"/>
                <w:szCs w:val="18"/>
                <w:lang w:val="cs-CZ" w:eastAsia="cs-CZ"/>
              </w:rPr>
              <w:t>Descriptives</w:t>
            </w:r>
            <w:proofErr w:type="spellEnd"/>
          </w:p>
        </w:tc>
      </w:tr>
      <w:tr w:rsidR="004F5E42" w:rsidRPr="004F5E42" w14:paraId="4B1AFB92" w14:textId="77777777" w:rsidTr="007C2A00">
        <w:trPr>
          <w:cantSplit/>
          <w:tblHeader/>
          <w:tblCellSpacing w:w="15" w:type="dxa"/>
          <w:jc w:val="center"/>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1786265" w14:textId="77777777" w:rsidR="007C2A00" w:rsidRPr="004F5E42" w:rsidRDefault="007C2A00" w:rsidP="007C2A00">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2636B5F" w14:textId="77777777" w:rsidR="007C2A00" w:rsidRPr="004F5E42" w:rsidRDefault="007C2A00" w:rsidP="007C2A00">
            <w:pPr>
              <w:spacing w:after="0" w:line="240" w:lineRule="auto"/>
              <w:jc w:val="center"/>
              <w:rPr>
                <w:rFonts w:ascii="Segoe UI" w:eastAsia="Times New Roman" w:hAnsi="Segoe UI" w:cs="Segoe UI"/>
                <w:b/>
                <w:bCs/>
                <w:sz w:val="18"/>
                <w:szCs w:val="18"/>
                <w:lang w:val="cs-CZ" w:eastAsia="cs-CZ"/>
              </w:rPr>
            </w:pPr>
            <w:proofErr w:type="spellStart"/>
            <w:r w:rsidRPr="004F5E42">
              <w:rPr>
                <w:rFonts w:ascii="Segoe UI" w:eastAsia="Times New Roman" w:hAnsi="Segoe UI" w:cs="Segoe UI"/>
                <w:b/>
                <w:bCs/>
                <w:sz w:val="18"/>
                <w:szCs w:val="18"/>
                <w:lang w:val="cs-CZ" w:eastAsia="cs-CZ"/>
              </w:rPr>
              <w:t>OASIS_sum</w:t>
            </w:r>
            <w:proofErr w:type="spellEnd"/>
          </w:p>
        </w:tc>
      </w:tr>
      <w:tr w:rsidR="004F5E42" w:rsidRPr="004F5E42" w14:paraId="47D2E28F" w14:textId="77777777" w:rsidTr="007C2A00">
        <w:trPr>
          <w:cantSplit/>
          <w:tblCellSpacing w:w="15" w:type="dxa"/>
          <w:jc w:val="center"/>
        </w:trPr>
        <w:tc>
          <w:tcPr>
            <w:tcW w:w="0" w:type="auto"/>
            <w:tcBorders>
              <w:top w:val="nil"/>
              <w:left w:val="nil"/>
              <w:bottom w:val="nil"/>
              <w:right w:val="nil"/>
            </w:tcBorders>
            <w:tcMar>
              <w:top w:w="120" w:type="dxa"/>
              <w:left w:w="120" w:type="dxa"/>
              <w:bottom w:w="30" w:type="dxa"/>
              <w:right w:w="0" w:type="dxa"/>
            </w:tcMar>
            <w:vAlign w:val="center"/>
            <w:hideMark/>
          </w:tcPr>
          <w:p w14:paraId="6531E4A2" w14:textId="77777777" w:rsidR="007C2A00" w:rsidRPr="004F5E42" w:rsidRDefault="007C2A00" w:rsidP="007C2A00">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N</w:t>
            </w:r>
          </w:p>
        </w:tc>
        <w:tc>
          <w:tcPr>
            <w:tcW w:w="0" w:type="auto"/>
            <w:tcBorders>
              <w:top w:val="nil"/>
              <w:left w:val="nil"/>
              <w:bottom w:val="nil"/>
              <w:right w:val="nil"/>
            </w:tcBorders>
            <w:tcMar>
              <w:top w:w="120" w:type="dxa"/>
              <w:left w:w="30" w:type="dxa"/>
              <w:bottom w:w="30" w:type="dxa"/>
              <w:right w:w="120" w:type="dxa"/>
            </w:tcMar>
            <w:vAlign w:val="center"/>
            <w:hideMark/>
          </w:tcPr>
          <w:p w14:paraId="461CF776"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120" w:type="dxa"/>
              <w:left w:w="120" w:type="dxa"/>
              <w:bottom w:w="30" w:type="dxa"/>
              <w:right w:w="0" w:type="dxa"/>
            </w:tcMar>
            <w:vAlign w:val="center"/>
            <w:hideMark/>
          </w:tcPr>
          <w:p w14:paraId="604E5730"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453</w:t>
            </w:r>
          </w:p>
        </w:tc>
        <w:tc>
          <w:tcPr>
            <w:tcW w:w="0" w:type="auto"/>
            <w:tcBorders>
              <w:top w:val="nil"/>
              <w:left w:val="nil"/>
              <w:bottom w:val="nil"/>
              <w:right w:val="nil"/>
            </w:tcBorders>
            <w:tcMar>
              <w:top w:w="120" w:type="dxa"/>
              <w:left w:w="30" w:type="dxa"/>
              <w:bottom w:w="30" w:type="dxa"/>
              <w:right w:w="120" w:type="dxa"/>
            </w:tcMar>
            <w:vAlign w:val="center"/>
            <w:hideMark/>
          </w:tcPr>
          <w:p w14:paraId="3873A6CD"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7CD41D6D" w14:textId="77777777" w:rsidTr="007C2A00">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004A6ADC" w14:textId="77777777" w:rsidR="007C2A00" w:rsidRPr="004F5E42" w:rsidRDefault="007C2A00" w:rsidP="007C2A00">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Missing</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41F22468"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016B8340"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w:t>
            </w:r>
          </w:p>
        </w:tc>
        <w:tc>
          <w:tcPr>
            <w:tcW w:w="0" w:type="auto"/>
            <w:tcBorders>
              <w:top w:val="nil"/>
              <w:left w:val="nil"/>
              <w:bottom w:val="nil"/>
              <w:right w:val="nil"/>
            </w:tcBorders>
            <w:tcMar>
              <w:top w:w="30" w:type="dxa"/>
              <w:left w:w="30" w:type="dxa"/>
              <w:bottom w:w="30" w:type="dxa"/>
              <w:right w:w="120" w:type="dxa"/>
            </w:tcMar>
            <w:vAlign w:val="center"/>
            <w:hideMark/>
          </w:tcPr>
          <w:p w14:paraId="1496EB78"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6A332C6B" w14:textId="77777777" w:rsidTr="007C2A00">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7079EB33" w14:textId="77777777" w:rsidR="007C2A00" w:rsidRPr="004F5E42" w:rsidRDefault="007C2A00" w:rsidP="007C2A00">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Mean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1040EAB5"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578D9E1"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8.15</w:t>
            </w:r>
          </w:p>
        </w:tc>
        <w:tc>
          <w:tcPr>
            <w:tcW w:w="0" w:type="auto"/>
            <w:tcBorders>
              <w:top w:val="nil"/>
              <w:left w:val="nil"/>
              <w:bottom w:val="nil"/>
              <w:right w:val="nil"/>
            </w:tcBorders>
            <w:tcMar>
              <w:top w:w="30" w:type="dxa"/>
              <w:left w:w="30" w:type="dxa"/>
              <w:bottom w:w="30" w:type="dxa"/>
              <w:right w:w="120" w:type="dxa"/>
            </w:tcMar>
            <w:vAlign w:val="center"/>
            <w:hideMark/>
          </w:tcPr>
          <w:p w14:paraId="284B4217"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74F2C17A" w14:textId="77777777" w:rsidTr="007C2A00">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483BEA53" w14:textId="77777777" w:rsidR="007C2A00" w:rsidRPr="004F5E42" w:rsidRDefault="007C2A00" w:rsidP="007C2A00">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Median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3D9949BE"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CAEE4D3"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8.00</w:t>
            </w:r>
          </w:p>
        </w:tc>
        <w:tc>
          <w:tcPr>
            <w:tcW w:w="0" w:type="auto"/>
            <w:tcBorders>
              <w:top w:val="nil"/>
              <w:left w:val="nil"/>
              <w:bottom w:val="nil"/>
              <w:right w:val="nil"/>
            </w:tcBorders>
            <w:tcMar>
              <w:top w:w="30" w:type="dxa"/>
              <w:left w:w="30" w:type="dxa"/>
              <w:bottom w:w="30" w:type="dxa"/>
              <w:right w:w="120" w:type="dxa"/>
            </w:tcMar>
            <w:vAlign w:val="center"/>
            <w:hideMark/>
          </w:tcPr>
          <w:p w14:paraId="1C8D5496"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5949416F" w14:textId="77777777" w:rsidTr="007C2A00">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1FF54DFF" w14:textId="77777777" w:rsidR="007C2A00" w:rsidRPr="004F5E42" w:rsidRDefault="007C2A00" w:rsidP="007C2A00">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 xml:space="preserve">Standard </w:t>
            </w:r>
            <w:proofErr w:type="spellStart"/>
            <w:r w:rsidRPr="004F5E42">
              <w:rPr>
                <w:rFonts w:ascii="Segoe UI" w:eastAsia="Times New Roman" w:hAnsi="Segoe UI" w:cs="Segoe UI"/>
                <w:sz w:val="18"/>
                <w:szCs w:val="18"/>
                <w:lang w:val="cs-CZ" w:eastAsia="cs-CZ"/>
              </w:rPr>
              <w:t>deviation</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20BE0009"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34142F4A"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6.99</w:t>
            </w:r>
          </w:p>
        </w:tc>
        <w:tc>
          <w:tcPr>
            <w:tcW w:w="0" w:type="auto"/>
            <w:tcBorders>
              <w:top w:val="nil"/>
              <w:left w:val="nil"/>
              <w:bottom w:val="nil"/>
              <w:right w:val="nil"/>
            </w:tcBorders>
            <w:tcMar>
              <w:top w:w="30" w:type="dxa"/>
              <w:left w:w="30" w:type="dxa"/>
              <w:bottom w:w="30" w:type="dxa"/>
              <w:right w:w="120" w:type="dxa"/>
            </w:tcMar>
            <w:vAlign w:val="center"/>
            <w:hideMark/>
          </w:tcPr>
          <w:p w14:paraId="0566F171"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713E8F9F" w14:textId="77777777" w:rsidTr="007C2A00">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6A6020CE" w14:textId="77777777" w:rsidR="007C2A00" w:rsidRPr="004F5E42" w:rsidRDefault="007C2A00" w:rsidP="007C2A00">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Minimum</w:t>
            </w:r>
          </w:p>
        </w:tc>
        <w:tc>
          <w:tcPr>
            <w:tcW w:w="0" w:type="auto"/>
            <w:tcBorders>
              <w:top w:val="nil"/>
              <w:left w:val="nil"/>
              <w:bottom w:val="nil"/>
              <w:right w:val="nil"/>
            </w:tcBorders>
            <w:tcMar>
              <w:top w:w="30" w:type="dxa"/>
              <w:left w:w="30" w:type="dxa"/>
              <w:bottom w:w="30" w:type="dxa"/>
              <w:right w:w="120" w:type="dxa"/>
            </w:tcMar>
            <w:vAlign w:val="center"/>
            <w:hideMark/>
          </w:tcPr>
          <w:p w14:paraId="04D764BE"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564081B2"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0.00</w:t>
            </w:r>
          </w:p>
        </w:tc>
        <w:tc>
          <w:tcPr>
            <w:tcW w:w="0" w:type="auto"/>
            <w:tcBorders>
              <w:top w:val="nil"/>
              <w:left w:val="nil"/>
              <w:bottom w:val="nil"/>
              <w:right w:val="nil"/>
            </w:tcBorders>
            <w:tcMar>
              <w:top w:w="30" w:type="dxa"/>
              <w:left w:w="30" w:type="dxa"/>
              <w:bottom w:w="30" w:type="dxa"/>
              <w:right w:w="120" w:type="dxa"/>
            </w:tcMar>
            <w:vAlign w:val="center"/>
            <w:hideMark/>
          </w:tcPr>
          <w:p w14:paraId="03BC7E1B"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45DD06C0" w14:textId="77777777" w:rsidTr="007C2A00">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0818C159" w14:textId="77777777" w:rsidR="007C2A00" w:rsidRPr="004F5E42" w:rsidRDefault="007C2A00" w:rsidP="007C2A00">
            <w:pPr>
              <w:spacing w:after="0" w:line="240" w:lineRule="auto"/>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Maximum</w:t>
            </w:r>
          </w:p>
        </w:tc>
        <w:tc>
          <w:tcPr>
            <w:tcW w:w="0" w:type="auto"/>
            <w:tcBorders>
              <w:top w:val="nil"/>
              <w:left w:val="nil"/>
              <w:bottom w:val="nil"/>
              <w:right w:val="nil"/>
            </w:tcBorders>
            <w:tcMar>
              <w:top w:w="30" w:type="dxa"/>
              <w:left w:w="30" w:type="dxa"/>
              <w:bottom w:w="30" w:type="dxa"/>
              <w:right w:w="120" w:type="dxa"/>
            </w:tcMar>
            <w:vAlign w:val="center"/>
            <w:hideMark/>
          </w:tcPr>
          <w:p w14:paraId="38BE2D1A"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72D51A01"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25.0</w:t>
            </w:r>
          </w:p>
        </w:tc>
        <w:tc>
          <w:tcPr>
            <w:tcW w:w="0" w:type="auto"/>
            <w:tcBorders>
              <w:top w:val="nil"/>
              <w:left w:val="nil"/>
              <w:bottom w:val="nil"/>
              <w:right w:val="nil"/>
            </w:tcBorders>
            <w:tcMar>
              <w:top w:w="30" w:type="dxa"/>
              <w:left w:w="30" w:type="dxa"/>
              <w:bottom w:w="30" w:type="dxa"/>
              <w:right w:w="120" w:type="dxa"/>
            </w:tcMar>
            <w:vAlign w:val="center"/>
            <w:hideMark/>
          </w:tcPr>
          <w:p w14:paraId="74539737"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6AD955E6" w14:textId="77777777" w:rsidTr="007C2A00">
        <w:trPr>
          <w:cantSplit/>
          <w:tblCellSpacing w:w="15" w:type="dxa"/>
          <w:jc w:val="center"/>
        </w:trPr>
        <w:tc>
          <w:tcPr>
            <w:tcW w:w="0" w:type="auto"/>
            <w:tcBorders>
              <w:top w:val="nil"/>
              <w:left w:val="nil"/>
              <w:bottom w:val="nil"/>
              <w:right w:val="nil"/>
            </w:tcBorders>
            <w:tcMar>
              <w:top w:w="30" w:type="dxa"/>
              <w:left w:w="120" w:type="dxa"/>
              <w:bottom w:w="30" w:type="dxa"/>
              <w:right w:w="0" w:type="dxa"/>
            </w:tcMar>
            <w:vAlign w:val="center"/>
            <w:hideMark/>
          </w:tcPr>
          <w:p w14:paraId="4B58D1A3" w14:textId="77777777" w:rsidR="007C2A00" w:rsidRPr="004F5E42" w:rsidRDefault="007C2A00" w:rsidP="007C2A00">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Shapiro-Wilk</w:t>
            </w:r>
            <w:proofErr w:type="spellEnd"/>
            <w:r w:rsidRPr="004F5E42">
              <w:rPr>
                <w:rFonts w:ascii="Segoe UI" w:eastAsia="Times New Roman" w:hAnsi="Segoe UI" w:cs="Segoe UI"/>
                <w:sz w:val="18"/>
                <w:szCs w:val="18"/>
                <w:lang w:val="cs-CZ" w:eastAsia="cs-CZ"/>
              </w:rPr>
              <w:t xml:space="preserve"> W</w:t>
            </w:r>
          </w:p>
        </w:tc>
        <w:tc>
          <w:tcPr>
            <w:tcW w:w="0" w:type="auto"/>
            <w:tcBorders>
              <w:top w:val="nil"/>
              <w:left w:val="nil"/>
              <w:bottom w:val="nil"/>
              <w:right w:val="nil"/>
            </w:tcBorders>
            <w:tcMar>
              <w:top w:w="30" w:type="dxa"/>
              <w:left w:w="30" w:type="dxa"/>
              <w:bottom w:w="30" w:type="dxa"/>
              <w:right w:w="120" w:type="dxa"/>
            </w:tcMar>
            <w:vAlign w:val="center"/>
            <w:hideMark/>
          </w:tcPr>
          <w:p w14:paraId="296F248C"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nil"/>
              <w:right w:val="nil"/>
            </w:tcBorders>
            <w:tcMar>
              <w:top w:w="30" w:type="dxa"/>
              <w:left w:w="120" w:type="dxa"/>
              <w:bottom w:w="30" w:type="dxa"/>
              <w:right w:w="0" w:type="dxa"/>
            </w:tcMar>
            <w:vAlign w:val="center"/>
            <w:hideMark/>
          </w:tcPr>
          <w:p w14:paraId="27D9C988"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0.900</w:t>
            </w:r>
          </w:p>
        </w:tc>
        <w:tc>
          <w:tcPr>
            <w:tcW w:w="0" w:type="auto"/>
            <w:tcBorders>
              <w:top w:val="nil"/>
              <w:left w:val="nil"/>
              <w:bottom w:val="nil"/>
              <w:right w:val="nil"/>
            </w:tcBorders>
            <w:tcMar>
              <w:top w:w="30" w:type="dxa"/>
              <w:left w:w="30" w:type="dxa"/>
              <w:bottom w:w="30" w:type="dxa"/>
              <w:right w:w="120" w:type="dxa"/>
            </w:tcMar>
            <w:vAlign w:val="center"/>
            <w:hideMark/>
          </w:tcPr>
          <w:p w14:paraId="6915227F"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68A68114" w14:textId="77777777" w:rsidTr="007C2A00">
        <w:trPr>
          <w:cantSplit/>
          <w:tblCellSpacing w:w="15" w:type="dxa"/>
          <w:jc w:val="center"/>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EC14ABF" w14:textId="77777777" w:rsidR="007C2A00" w:rsidRPr="004F5E42" w:rsidRDefault="007C2A00" w:rsidP="007C2A00">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Shapiro-Wilk</w:t>
            </w:r>
            <w:proofErr w:type="spellEnd"/>
            <w:r w:rsidRPr="004F5E42">
              <w:rPr>
                <w:rFonts w:ascii="Segoe UI" w:eastAsia="Times New Roman" w:hAnsi="Segoe UI" w:cs="Segoe UI"/>
                <w:sz w:val="18"/>
                <w:szCs w:val="18"/>
                <w:lang w:val="cs-CZ" w:eastAsia="cs-CZ"/>
              </w:rPr>
              <w:t xml:space="preserve"> p</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85D5455"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F791DA4" w14:textId="77777777" w:rsidR="007C2A00" w:rsidRPr="004F5E42" w:rsidRDefault="007C2A00" w:rsidP="007C2A00">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472F179"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r w:rsidR="004F5E42" w:rsidRPr="004F5E42" w14:paraId="2173F64F" w14:textId="77777777" w:rsidTr="007C2A00">
        <w:trPr>
          <w:cantSplit/>
          <w:tblCellSpacing w:w="15" w:type="dxa"/>
          <w:jc w:val="center"/>
        </w:trPr>
        <w:tc>
          <w:tcPr>
            <w:tcW w:w="0" w:type="auto"/>
            <w:gridSpan w:val="4"/>
            <w:tcBorders>
              <w:top w:val="nil"/>
              <w:left w:val="nil"/>
              <w:bottom w:val="nil"/>
              <w:right w:val="nil"/>
            </w:tcBorders>
            <w:tcMar>
              <w:top w:w="90" w:type="dxa"/>
              <w:left w:w="120" w:type="dxa"/>
              <w:bottom w:w="30" w:type="dxa"/>
              <w:right w:w="120" w:type="dxa"/>
            </w:tcMar>
            <w:vAlign w:val="center"/>
            <w:hideMark/>
          </w:tcPr>
          <w:p w14:paraId="56B2B91A" w14:textId="77777777" w:rsidR="007C2A00" w:rsidRPr="004F5E42" w:rsidRDefault="007C2A00" w:rsidP="007C2A00">
            <w:pPr>
              <w:spacing w:after="0" w:line="240" w:lineRule="auto"/>
              <w:rPr>
                <w:rFonts w:ascii="Segoe UI" w:eastAsia="Times New Roman" w:hAnsi="Segoe UI" w:cs="Segoe UI"/>
                <w:sz w:val="18"/>
                <w:szCs w:val="18"/>
                <w:lang w:val="cs-CZ" w:eastAsia="cs-CZ"/>
              </w:rPr>
            </w:pPr>
          </w:p>
        </w:tc>
      </w:tr>
    </w:tbl>
    <w:p w14:paraId="2CD21C1F" w14:textId="723AF26A" w:rsidR="007C2A00" w:rsidRPr="004F5E42" w:rsidRDefault="007C2A00" w:rsidP="007C2A00">
      <w:pPr>
        <w:spacing w:after="0" w:line="240" w:lineRule="auto"/>
        <w:jc w:val="both"/>
        <w:rPr>
          <w:rFonts w:ascii="Times New Roman" w:eastAsia="Times New Roman" w:hAnsi="Times New Roman" w:cs="Times New Roman"/>
          <w:sz w:val="24"/>
          <w:szCs w:val="24"/>
          <w:lang w:val="cs-CZ" w:eastAsia="sk-SK"/>
        </w:rPr>
      </w:pPr>
      <w:proofErr w:type="spellStart"/>
      <w:r w:rsidRPr="004F5E42">
        <w:rPr>
          <w:rFonts w:ascii="Times New Roman" w:eastAsia="Times New Roman" w:hAnsi="Times New Roman" w:cs="Times New Roman"/>
          <w:sz w:val="24"/>
          <w:szCs w:val="24"/>
          <w:lang w:val="cs-CZ" w:eastAsia="sk-SK"/>
        </w:rPr>
        <w:t>Shapiro-Wilk</w:t>
      </w:r>
      <w:r w:rsidR="004F5E42" w:rsidRPr="004F5E42">
        <w:rPr>
          <w:rFonts w:ascii="Times New Roman" w:eastAsia="Times New Roman" w:hAnsi="Times New Roman" w:cs="Times New Roman"/>
          <w:sz w:val="24"/>
          <w:szCs w:val="24"/>
          <w:lang w:val="cs-CZ" w:eastAsia="sk-SK"/>
        </w:rPr>
        <w:t>ův</w:t>
      </w:r>
      <w:proofErr w:type="spellEnd"/>
      <w:r w:rsidR="004F5E42" w:rsidRPr="004F5E42">
        <w:rPr>
          <w:rFonts w:ascii="Times New Roman" w:eastAsia="Times New Roman" w:hAnsi="Times New Roman" w:cs="Times New Roman"/>
          <w:sz w:val="24"/>
          <w:szCs w:val="24"/>
          <w:lang w:val="cs-CZ" w:eastAsia="sk-SK"/>
        </w:rPr>
        <w:t xml:space="preserve"> test dává hodnotu p 0,001. Ta</w:t>
      </w:r>
      <w:r w:rsidRPr="004F5E42">
        <w:rPr>
          <w:rFonts w:ascii="Times New Roman" w:eastAsia="Times New Roman" w:hAnsi="Times New Roman" w:cs="Times New Roman"/>
          <w:sz w:val="24"/>
          <w:szCs w:val="24"/>
          <w:lang w:val="cs-CZ" w:eastAsia="sk-SK"/>
        </w:rPr>
        <w:t xml:space="preserve">to značně nízká p-hodnota indikuje, že údaje o úzkosti nemají normální rozložení, což je také vidět na následujícím histogramu. </w:t>
      </w:r>
    </w:p>
    <w:p w14:paraId="57017648" w14:textId="16BF4763" w:rsidR="007C2A00" w:rsidRPr="004F5E42" w:rsidRDefault="007C2A00" w:rsidP="007C2A00">
      <w:pPr>
        <w:spacing w:line="240" w:lineRule="auto"/>
        <w:jc w:val="center"/>
        <w:rPr>
          <w:rFonts w:ascii="Segoe UI" w:eastAsia="Times New Roman" w:hAnsi="Segoe UI" w:cs="Segoe UI"/>
          <w:sz w:val="18"/>
          <w:szCs w:val="18"/>
          <w:lang w:val="cs-CZ" w:eastAsia="cs-CZ"/>
        </w:rPr>
      </w:pPr>
      <w:r w:rsidRPr="004F5E42">
        <w:rPr>
          <w:rFonts w:ascii="Segoe UI" w:eastAsia="Times New Roman" w:hAnsi="Segoe UI" w:cs="Segoe UI"/>
          <w:noProof/>
          <w:sz w:val="18"/>
          <w:szCs w:val="18"/>
          <w:lang w:val="cs-CZ" w:eastAsia="cs-CZ"/>
        </w:rPr>
        <w:lastRenderedPageBreak/>
        <w:drawing>
          <wp:inline distT="0" distB="0" distL="0" distR="0" wp14:anchorId="2B3623A0" wp14:editId="1B2D3543">
            <wp:extent cx="3127547" cy="3070746"/>
            <wp:effectExtent l="0" t="0" r="0" b="0"/>
            <wp:docPr id="12" name="Obrázek 12" descr="http://127.0.0.1:55431/cd96c72d-fca2-4a79-bb1c-b0e8fc96946f/6/res/06%20descriptives/resources/fa756cb1d5a47f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55431/cd96c72d-fca2-4a79-bb1c-b0e8fc96946f/6/res/06%20descriptives/resources/fa756cb1d5a47f4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7608" cy="3070806"/>
                    </a:xfrm>
                    <a:prstGeom prst="rect">
                      <a:avLst/>
                    </a:prstGeom>
                    <a:noFill/>
                    <a:ln>
                      <a:noFill/>
                    </a:ln>
                  </pic:spPr>
                </pic:pic>
              </a:graphicData>
            </a:graphic>
          </wp:inline>
        </w:drawing>
      </w:r>
    </w:p>
    <w:p w14:paraId="05955A32" w14:textId="335B7C27" w:rsidR="00A2150B" w:rsidRPr="00534A05" w:rsidRDefault="00481734" w:rsidP="00A2150B">
      <w:pPr>
        <w:pStyle w:val="Nadpis1"/>
      </w:pPr>
      <w:r w:rsidRPr="00534A05">
        <w:t xml:space="preserve">ANNOVA - </w:t>
      </w:r>
      <w:proofErr w:type="spellStart"/>
      <w:r w:rsidRPr="00534A05">
        <w:t>Kruskal</w:t>
      </w:r>
      <w:proofErr w:type="spellEnd"/>
      <w:r w:rsidRPr="00534A05">
        <w:t>-Wallis</w:t>
      </w:r>
    </w:p>
    <w:p w14:paraId="41E217A2" w14:textId="618C5F8A" w:rsidR="00D50535" w:rsidRPr="004F5E42" w:rsidRDefault="007D22BD" w:rsidP="007D22BD">
      <w:pPr>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V rámci našeho výzkumu nás zajímá, zda existuje statisticky významný vztah mezi nadváhou a mírou úzkosti mezi respondenty. Konkrétněji chceme zjistit, jestli osoby s vyšším BMI vykazují vyšší skóre úzkosti než osoby s nižším BMI. To znamená, že chceme prozkoumat, zda je míra úzkosti ovlivněna hmotností jedince, což by mohlo mít důsledky pro zdravotní a psychologické intervence.</w:t>
      </w:r>
      <w:r w:rsidR="00BB08F6" w:rsidRPr="004F5E42">
        <w:rPr>
          <w:rFonts w:ascii="Times New Roman" w:eastAsia="Times New Roman" w:hAnsi="Times New Roman" w:cs="Times New Roman"/>
          <w:sz w:val="24"/>
          <w:szCs w:val="24"/>
          <w:lang w:val="cs-CZ" w:eastAsia="sk-SK"/>
        </w:rPr>
        <w:t xml:space="preserve"> Ze začátku jsme si definovali nulovou a alternativní hypotézu: </w:t>
      </w:r>
    </w:p>
    <w:p w14:paraId="21D998DB" w14:textId="77777777" w:rsidR="00BB08F6" w:rsidRPr="004F5E42" w:rsidRDefault="00BB08F6" w:rsidP="00BB08F6">
      <w:pPr>
        <w:pStyle w:val="Odstavecseseznamem"/>
        <w:numPr>
          <w:ilvl w:val="0"/>
          <w:numId w:val="1"/>
        </w:numPr>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Nulová hypotéza (H0): Nadváha nemá vliv na míru úzkosti v dospělé populaci. Jinými slovy, neexistuje statisticky významný rozdíl ve skórech úzkosti mezi dospělými s různým BMI.</w:t>
      </w:r>
    </w:p>
    <w:p w14:paraId="6DC2B450" w14:textId="33C9D516" w:rsidR="00BB08F6" w:rsidRPr="004F5E42" w:rsidRDefault="00BB08F6" w:rsidP="00BB08F6">
      <w:pPr>
        <w:pStyle w:val="Odstavecseseznamem"/>
        <w:numPr>
          <w:ilvl w:val="0"/>
          <w:numId w:val="1"/>
        </w:numPr>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Alternativní hypotéza (H1): Nadváha má vliv na míru úzkosti v dospělé populaci. To znamená, že existuje statisticky významný rozdíl ve skórech úzkosti mezi dospělými s různým BMI.</w:t>
      </w:r>
    </w:p>
    <w:p w14:paraId="57B6B83D" w14:textId="77777777" w:rsidR="00481734" w:rsidRPr="004F5E42" w:rsidRDefault="00481734" w:rsidP="00481734">
      <w:pPr>
        <w:pStyle w:val="Odstavecseseznamem"/>
        <w:jc w:val="both"/>
        <w:rPr>
          <w:rFonts w:ascii="Times New Roman" w:eastAsia="Times New Roman" w:hAnsi="Times New Roman" w:cs="Times New Roman"/>
          <w:sz w:val="24"/>
          <w:szCs w:val="24"/>
          <w:lang w:val="cs-CZ" w:eastAsia="sk-SK"/>
        </w:rPr>
      </w:pPr>
    </w:p>
    <w:p w14:paraId="17C6CE5C" w14:textId="77E3BF9C" w:rsidR="00481734" w:rsidRPr="004F5E42" w:rsidRDefault="00481734" w:rsidP="00567864">
      <w:pPr>
        <w:pStyle w:val="Odstavecseseznamem"/>
        <w:ind w:left="0"/>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 xml:space="preserve">S ohledem na to, že naše data nemají normální rozložení, jsme pro ověření hypotéz provedli pomocí ANNOVY  - </w:t>
      </w:r>
      <w:proofErr w:type="spellStart"/>
      <w:r w:rsidRPr="004F5E42">
        <w:rPr>
          <w:rFonts w:ascii="Times New Roman" w:eastAsia="Times New Roman" w:hAnsi="Times New Roman" w:cs="Times New Roman"/>
          <w:sz w:val="24"/>
          <w:szCs w:val="24"/>
          <w:lang w:val="cs-CZ" w:eastAsia="sk-SK"/>
        </w:rPr>
        <w:t>Kruskal</w:t>
      </w:r>
      <w:proofErr w:type="spellEnd"/>
      <w:r w:rsidRPr="004F5E42">
        <w:rPr>
          <w:rFonts w:ascii="Times New Roman" w:eastAsia="Times New Roman" w:hAnsi="Times New Roman" w:cs="Times New Roman"/>
          <w:sz w:val="24"/>
          <w:szCs w:val="24"/>
          <w:lang w:val="cs-CZ" w:eastAsia="sk-SK"/>
        </w:rPr>
        <w:t xml:space="preserve"> – Wallis protože pracujeme s daty, která nevykazují normální distribuci, a chceme porovnat mediány mezi více než dvěma skupinami (BMI). </w:t>
      </w:r>
    </w:p>
    <w:p w14:paraId="4CEE19A0" w14:textId="77777777" w:rsidR="00567864" w:rsidRPr="004F5E42" w:rsidRDefault="00567864" w:rsidP="00567864">
      <w:pPr>
        <w:pStyle w:val="Odstavecseseznamem"/>
        <w:ind w:left="0"/>
        <w:jc w:val="both"/>
        <w:rPr>
          <w:rFonts w:ascii="Times New Roman" w:eastAsia="Times New Roman" w:hAnsi="Times New Roman" w:cs="Times New Roman"/>
          <w:sz w:val="24"/>
          <w:szCs w:val="24"/>
          <w:lang w:val="cs-CZ" w:eastAsia="sk-SK"/>
        </w:rPr>
      </w:pPr>
    </w:p>
    <w:tbl>
      <w:tblPr>
        <w:tblW w:w="6171" w:type="dxa"/>
        <w:jc w:val="center"/>
        <w:tblCellSpacing w:w="15" w:type="dxa"/>
        <w:tblCellMar>
          <w:top w:w="15" w:type="dxa"/>
          <w:left w:w="15" w:type="dxa"/>
          <w:bottom w:w="15" w:type="dxa"/>
          <w:right w:w="15" w:type="dxa"/>
        </w:tblCellMar>
        <w:tblLook w:val="04A0" w:firstRow="1" w:lastRow="0" w:firstColumn="1" w:lastColumn="0" w:noHBand="0" w:noVBand="1"/>
      </w:tblPr>
      <w:tblGrid>
        <w:gridCol w:w="2135"/>
        <w:gridCol w:w="350"/>
        <w:gridCol w:w="955"/>
        <w:gridCol w:w="350"/>
        <w:gridCol w:w="498"/>
        <w:gridCol w:w="364"/>
        <w:gridCol w:w="1154"/>
        <w:gridCol w:w="365"/>
      </w:tblGrid>
      <w:tr w:rsidR="004F5E42" w:rsidRPr="004F5E42" w14:paraId="161D94A3" w14:textId="77777777" w:rsidTr="00481734">
        <w:trPr>
          <w:cantSplit/>
          <w:trHeight w:val="309"/>
          <w:tblHeader/>
          <w:tblCellSpacing w:w="15" w:type="dxa"/>
          <w:jc w:val="center"/>
        </w:trPr>
        <w:tc>
          <w:tcPr>
            <w:tcW w:w="0" w:type="auto"/>
            <w:gridSpan w:val="8"/>
            <w:tcBorders>
              <w:top w:val="nil"/>
              <w:left w:val="nil"/>
              <w:bottom w:val="single" w:sz="4" w:space="0" w:color="333333"/>
              <w:right w:val="nil"/>
            </w:tcBorders>
            <w:tcMar>
              <w:top w:w="60" w:type="dxa"/>
              <w:left w:w="0" w:type="dxa"/>
              <w:bottom w:w="60" w:type="dxa"/>
              <w:right w:w="120" w:type="dxa"/>
            </w:tcMar>
            <w:vAlign w:val="center"/>
            <w:hideMark/>
          </w:tcPr>
          <w:p w14:paraId="5766998D" w14:textId="77777777" w:rsidR="00481734" w:rsidRPr="004F5E42" w:rsidRDefault="00481734" w:rsidP="00481734">
            <w:pPr>
              <w:pStyle w:val="Odstavecseseznamem"/>
              <w:spacing w:after="0" w:line="240" w:lineRule="auto"/>
              <w:rPr>
                <w:rFonts w:ascii="Segoe UI" w:eastAsia="Times New Roman" w:hAnsi="Segoe UI" w:cs="Segoe UI"/>
                <w:b/>
                <w:bCs/>
                <w:sz w:val="18"/>
                <w:szCs w:val="18"/>
                <w:lang w:val="cs-CZ" w:eastAsia="cs-CZ"/>
              </w:rPr>
            </w:pPr>
            <w:proofErr w:type="spellStart"/>
            <w:r w:rsidRPr="004F5E42">
              <w:rPr>
                <w:rFonts w:ascii="Segoe UI" w:eastAsia="Times New Roman" w:hAnsi="Segoe UI" w:cs="Segoe UI"/>
                <w:sz w:val="18"/>
                <w:szCs w:val="18"/>
                <w:lang w:val="cs-CZ" w:eastAsia="cs-CZ"/>
              </w:rPr>
              <w:t>Kruskal</w:t>
            </w:r>
            <w:proofErr w:type="spellEnd"/>
            <w:r w:rsidRPr="004F5E42">
              <w:rPr>
                <w:rFonts w:ascii="Segoe UI" w:eastAsia="Times New Roman" w:hAnsi="Segoe UI" w:cs="Segoe UI"/>
                <w:sz w:val="18"/>
                <w:szCs w:val="18"/>
                <w:lang w:val="cs-CZ" w:eastAsia="cs-CZ"/>
              </w:rPr>
              <w:t>-Wallis</w:t>
            </w:r>
          </w:p>
        </w:tc>
      </w:tr>
      <w:tr w:rsidR="004F5E42" w:rsidRPr="004F5E42" w14:paraId="47C4051C" w14:textId="77777777" w:rsidTr="00481734">
        <w:trPr>
          <w:cantSplit/>
          <w:trHeight w:val="479"/>
          <w:tblHeader/>
          <w:tblCellSpacing w:w="15" w:type="dxa"/>
          <w:jc w:val="center"/>
        </w:trPr>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07DBDF99" w14:textId="77777777" w:rsidR="00481734" w:rsidRPr="004F5E42" w:rsidRDefault="00481734" w:rsidP="00481734">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191DB4C5" w14:textId="77777777" w:rsidR="00481734" w:rsidRPr="004F5E42" w:rsidRDefault="00481734" w:rsidP="00481734">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χ²</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23ACA849" w14:textId="77777777" w:rsidR="00481734" w:rsidRPr="004F5E42" w:rsidRDefault="00481734" w:rsidP="00481734">
            <w:pPr>
              <w:spacing w:after="0" w:line="240" w:lineRule="auto"/>
              <w:jc w:val="center"/>
              <w:rPr>
                <w:rFonts w:ascii="Segoe UI" w:eastAsia="Times New Roman" w:hAnsi="Segoe UI" w:cs="Segoe UI"/>
                <w:b/>
                <w:bCs/>
                <w:sz w:val="18"/>
                <w:szCs w:val="18"/>
                <w:lang w:val="cs-CZ" w:eastAsia="cs-CZ"/>
              </w:rPr>
            </w:pPr>
            <w:proofErr w:type="spellStart"/>
            <w:r w:rsidRPr="004F5E42">
              <w:rPr>
                <w:rFonts w:ascii="Segoe UI" w:eastAsia="Times New Roman" w:hAnsi="Segoe UI" w:cs="Segoe UI"/>
                <w:b/>
                <w:bCs/>
                <w:sz w:val="18"/>
                <w:szCs w:val="18"/>
                <w:lang w:val="cs-CZ" w:eastAsia="cs-CZ"/>
              </w:rPr>
              <w:t>df</w:t>
            </w:r>
            <w:proofErr w:type="spellEnd"/>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1C0AD45" w14:textId="64DB5391" w:rsidR="00481734" w:rsidRPr="004F5E42" w:rsidRDefault="00F6207E" w:rsidP="00481734">
            <w:pPr>
              <w:spacing w:after="0" w:line="240" w:lineRule="auto"/>
              <w:jc w:val="center"/>
              <w:rPr>
                <w:rFonts w:ascii="Segoe UI" w:eastAsia="Times New Roman" w:hAnsi="Segoe UI" w:cs="Segoe UI"/>
                <w:b/>
                <w:bCs/>
                <w:sz w:val="18"/>
                <w:szCs w:val="18"/>
                <w:lang w:val="cs-CZ" w:eastAsia="cs-CZ"/>
              </w:rPr>
            </w:pPr>
            <w:r w:rsidRPr="004F5E42">
              <w:rPr>
                <w:rFonts w:ascii="Segoe UI" w:eastAsia="Times New Roman" w:hAnsi="Segoe UI" w:cs="Segoe UI"/>
                <w:b/>
                <w:bCs/>
                <w:sz w:val="18"/>
                <w:szCs w:val="18"/>
                <w:lang w:val="cs-CZ" w:eastAsia="cs-CZ"/>
              </w:rPr>
              <w:t>P</w:t>
            </w:r>
          </w:p>
        </w:tc>
      </w:tr>
      <w:tr w:rsidR="004F5E42" w:rsidRPr="004F5E42" w14:paraId="2ABDCC88" w14:textId="77777777" w:rsidTr="00481734">
        <w:trPr>
          <w:cantSplit/>
          <w:trHeight w:val="299"/>
          <w:tblCellSpacing w:w="15" w:type="dxa"/>
          <w:jc w:val="center"/>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604E33B" w14:textId="77777777" w:rsidR="00481734" w:rsidRPr="004F5E42" w:rsidRDefault="00481734" w:rsidP="00481734">
            <w:pPr>
              <w:spacing w:after="0" w:line="240" w:lineRule="auto"/>
              <w:rPr>
                <w:rFonts w:ascii="Segoe UI" w:eastAsia="Times New Roman" w:hAnsi="Segoe UI" w:cs="Segoe UI"/>
                <w:sz w:val="18"/>
                <w:szCs w:val="18"/>
                <w:lang w:val="cs-CZ" w:eastAsia="cs-CZ"/>
              </w:rPr>
            </w:pPr>
            <w:proofErr w:type="spellStart"/>
            <w:r w:rsidRPr="004F5E42">
              <w:rPr>
                <w:rFonts w:ascii="Segoe UI" w:eastAsia="Times New Roman" w:hAnsi="Segoe UI" w:cs="Segoe UI"/>
                <w:sz w:val="18"/>
                <w:szCs w:val="18"/>
                <w:lang w:val="cs-CZ" w:eastAsia="cs-CZ"/>
              </w:rPr>
              <w:t>OASIS_sum</w:t>
            </w:r>
            <w:proofErr w:type="spellEnd"/>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48E2307" w14:textId="77777777" w:rsidR="00481734" w:rsidRPr="004F5E42" w:rsidRDefault="00481734" w:rsidP="00481734">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BE2A028" w14:textId="77777777" w:rsidR="00481734" w:rsidRPr="004F5E42" w:rsidRDefault="00481734" w:rsidP="00481734">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4.64</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026E57D" w14:textId="77777777" w:rsidR="00481734" w:rsidRPr="004F5E42" w:rsidRDefault="00481734" w:rsidP="00481734">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F3EC6C6" w14:textId="77777777" w:rsidR="00481734" w:rsidRPr="004F5E42" w:rsidRDefault="00481734" w:rsidP="00481734">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365C7604" w14:textId="77777777" w:rsidR="00481734" w:rsidRPr="004F5E42" w:rsidRDefault="00481734" w:rsidP="00481734">
            <w:pPr>
              <w:spacing w:after="0" w:line="240" w:lineRule="auto"/>
              <w:rPr>
                <w:rFonts w:ascii="Segoe UI" w:eastAsia="Times New Roman" w:hAnsi="Segoe UI" w:cs="Segoe UI"/>
                <w:sz w:val="18"/>
                <w:szCs w:val="18"/>
                <w:lang w:val="cs-CZ" w:eastAsia="cs-CZ"/>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4285A5D" w14:textId="77777777" w:rsidR="00481734" w:rsidRPr="004F5E42" w:rsidRDefault="00481734" w:rsidP="00481734">
            <w:pPr>
              <w:spacing w:after="0" w:line="240" w:lineRule="auto"/>
              <w:jc w:val="right"/>
              <w:rPr>
                <w:rFonts w:ascii="Segoe UI" w:eastAsia="Times New Roman" w:hAnsi="Segoe UI" w:cs="Segoe UI"/>
                <w:sz w:val="18"/>
                <w:szCs w:val="18"/>
                <w:lang w:val="cs-CZ" w:eastAsia="cs-CZ"/>
              </w:rPr>
            </w:pPr>
            <w:r w:rsidRPr="004F5E42">
              <w:rPr>
                <w:rFonts w:ascii="Segoe UI" w:eastAsia="Times New Roman" w:hAnsi="Segoe UI" w:cs="Segoe UI"/>
                <w:sz w:val="18"/>
                <w:szCs w:val="18"/>
                <w:lang w:val="cs-CZ" w:eastAsia="cs-CZ"/>
              </w:rPr>
              <w:t>0.098</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B1F4C44" w14:textId="77777777" w:rsidR="00481734" w:rsidRPr="004F5E42" w:rsidRDefault="00481734" w:rsidP="00481734">
            <w:pPr>
              <w:spacing w:after="0" w:line="240" w:lineRule="auto"/>
              <w:rPr>
                <w:rFonts w:ascii="Segoe UI" w:eastAsia="Times New Roman" w:hAnsi="Segoe UI" w:cs="Segoe UI"/>
                <w:sz w:val="18"/>
                <w:szCs w:val="18"/>
                <w:lang w:val="cs-CZ" w:eastAsia="cs-CZ"/>
              </w:rPr>
            </w:pPr>
          </w:p>
        </w:tc>
      </w:tr>
      <w:tr w:rsidR="004F5E42" w:rsidRPr="004F5E42" w14:paraId="46D9A594" w14:textId="77777777" w:rsidTr="00481734">
        <w:trPr>
          <w:cantSplit/>
          <w:tblCellSpacing w:w="15" w:type="dxa"/>
          <w:jc w:val="center"/>
        </w:trPr>
        <w:tc>
          <w:tcPr>
            <w:tcW w:w="0" w:type="auto"/>
            <w:gridSpan w:val="8"/>
            <w:tcBorders>
              <w:top w:val="nil"/>
              <w:left w:val="nil"/>
              <w:bottom w:val="nil"/>
              <w:right w:val="nil"/>
            </w:tcBorders>
            <w:tcMar>
              <w:top w:w="90" w:type="dxa"/>
              <w:left w:w="120" w:type="dxa"/>
              <w:bottom w:w="30" w:type="dxa"/>
              <w:right w:w="120" w:type="dxa"/>
            </w:tcMar>
            <w:vAlign w:val="center"/>
            <w:hideMark/>
          </w:tcPr>
          <w:p w14:paraId="4E5C5299" w14:textId="77777777" w:rsidR="00481734" w:rsidRPr="004F5E42" w:rsidRDefault="00481734" w:rsidP="00481734">
            <w:pPr>
              <w:spacing w:after="0" w:line="240" w:lineRule="auto"/>
              <w:rPr>
                <w:rFonts w:ascii="Segoe UI" w:eastAsia="Times New Roman" w:hAnsi="Segoe UI" w:cs="Segoe UI"/>
                <w:sz w:val="18"/>
                <w:szCs w:val="18"/>
                <w:lang w:val="cs-CZ" w:eastAsia="cs-CZ"/>
              </w:rPr>
            </w:pPr>
          </w:p>
        </w:tc>
      </w:tr>
    </w:tbl>
    <w:p w14:paraId="26B1EB1F" w14:textId="63D7FFE1" w:rsidR="00481734" w:rsidRPr="004F5E42" w:rsidRDefault="00481734" w:rsidP="00481734">
      <w:pPr>
        <w:spacing w:before="100" w:beforeAutospacing="1" w:after="100" w:afterAutospacing="1" w:line="240" w:lineRule="auto"/>
        <w:jc w:val="both"/>
        <w:rPr>
          <w:rFonts w:ascii="Times New Roman" w:eastAsia="Times New Roman" w:hAnsi="Times New Roman" w:cs="Times New Roman"/>
          <w:sz w:val="24"/>
          <w:szCs w:val="24"/>
          <w:lang w:val="cs-CZ" w:eastAsia="sk-SK"/>
        </w:rPr>
      </w:pPr>
      <w:r w:rsidRPr="004F5E42">
        <w:rPr>
          <w:rFonts w:ascii="Times New Roman" w:eastAsia="Times New Roman" w:hAnsi="Times New Roman" w:cs="Times New Roman"/>
          <w:sz w:val="24"/>
          <w:szCs w:val="24"/>
          <w:lang w:val="cs-CZ" w:eastAsia="sk-SK"/>
        </w:rPr>
        <w:t xml:space="preserve">Náš výsledek ukazuje, že na základě dat, která máme, nemůžeme statisticky významně zamítnout nulovou hypotézu. Tedy že neexistují rozdíly v mediánech skóre úzkosti mezi různými BMI kategoriemi. Jinými slovy, podle tohoto testu neexistuje důkaz o tom, že by </w:t>
      </w:r>
      <w:r w:rsidRPr="004F5E42">
        <w:rPr>
          <w:rFonts w:ascii="Times New Roman" w:eastAsia="Times New Roman" w:hAnsi="Times New Roman" w:cs="Times New Roman"/>
          <w:sz w:val="24"/>
          <w:szCs w:val="24"/>
          <w:lang w:val="cs-CZ" w:eastAsia="sk-SK"/>
        </w:rPr>
        <w:lastRenderedPageBreak/>
        <w:t xml:space="preserve">míra úzkosti byla různá mezi skupinami s podváhou, normální </w:t>
      </w:r>
      <w:r w:rsidR="00683C99">
        <w:rPr>
          <w:rFonts w:ascii="Times New Roman" w:eastAsia="Times New Roman" w:hAnsi="Times New Roman" w:cs="Times New Roman"/>
          <w:sz w:val="24"/>
          <w:szCs w:val="24"/>
          <w:lang w:val="cs-CZ" w:eastAsia="sk-SK"/>
        </w:rPr>
        <w:t>hmotností a nadváhou/obezitou v</w:t>
      </w:r>
      <w:r w:rsidRPr="004F5E42">
        <w:rPr>
          <w:rFonts w:ascii="Times New Roman" w:eastAsia="Times New Roman" w:hAnsi="Times New Roman" w:cs="Times New Roman"/>
          <w:sz w:val="24"/>
          <w:szCs w:val="24"/>
          <w:lang w:val="cs-CZ" w:eastAsia="sk-SK"/>
        </w:rPr>
        <w:t xml:space="preserve"> našem vzorku populace – </w:t>
      </w:r>
      <w:r w:rsidRPr="004F5E42">
        <w:rPr>
          <w:rFonts w:ascii="Times New Roman" w:eastAsia="Times New Roman" w:hAnsi="Times New Roman" w:cs="Times New Roman"/>
          <w:b/>
          <w:sz w:val="24"/>
          <w:szCs w:val="24"/>
          <w:lang w:val="cs-CZ" w:eastAsia="sk-SK"/>
        </w:rPr>
        <w:t>p &gt; 0.05</w:t>
      </w:r>
      <w:r w:rsidRPr="004F5E42">
        <w:rPr>
          <w:rFonts w:ascii="Times New Roman" w:eastAsia="Times New Roman" w:hAnsi="Times New Roman" w:cs="Times New Roman"/>
          <w:sz w:val="24"/>
          <w:szCs w:val="24"/>
          <w:lang w:val="cs-CZ" w:eastAsia="sk-SK"/>
        </w:rPr>
        <w:t>.</w:t>
      </w:r>
    </w:p>
    <w:p w14:paraId="60662936" w14:textId="2021C87B" w:rsidR="00683C99" w:rsidRPr="00683C99" w:rsidRDefault="00683C99" w:rsidP="00683C99">
      <w:pPr>
        <w:spacing w:line="240" w:lineRule="auto"/>
        <w:rPr>
          <w:rFonts w:ascii="Segoe UI" w:eastAsia="Times New Roman" w:hAnsi="Segoe UI" w:cs="Segoe UI"/>
          <w:color w:val="333333"/>
          <w:sz w:val="18"/>
          <w:szCs w:val="18"/>
          <w:lang w:val="cs-CZ" w:eastAsia="cs-CZ"/>
        </w:rPr>
      </w:pPr>
      <w:r>
        <w:rPr>
          <w:rFonts w:ascii="Segoe UI" w:eastAsia="Times New Roman" w:hAnsi="Segoe UI" w:cs="Segoe UI"/>
          <w:noProof/>
          <w:color w:val="333333"/>
          <w:sz w:val="18"/>
          <w:szCs w:val="18"/>
          <w:lang w:val="cs-CZ" w:eastAsia="cs-CZ"/>
        </w:rPr>
        <w:drawing>
          <wp:inline distT="0" distB="0" distL="0" distR="0" wp14:anchorId="3A04ACCE" wp14:editId="2EBF7DAF">
            <wp:extent cx="5347934" cy="3390900"/>
            <wp:effectExtent l="0" t="0" r="0" b="0"/>
            <wp:docPr id="7" name="Obrázek 7" descr="http://127.0.0.1:50556/f3b09ecb-a77c-415b-89fc-68ec167c452c/14/res/14%20descriptives/resources/a43e5e0c9b464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50556/f3b09ecb-a77c-415b-89fc-68ec167c452c/14/res/14%20descriptives/resources/a43e5e0c9b46498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9221" cy="3391716"/>
                    </a:xfrm>
                    <a:prstGeom prst="rect">
                      <a:avLst/>
                    </a:prstGeom>
                    <a:noFill/>
                    <a:ln>
                      <a:noFill/>
                    </a:ln>
                  </pic:spPr>
                </pic:pic>
              </a:graphicData>
            </a:graphic>
          </wp:inline>
        </w:drawing>
      </w:r>
    </w:p>
    <w:p w14:paraId="0A613DBF" w14:textId="77777777" w:rsidR="00F122E9" w:rsidRPr="00F122E9" w:rsidRDefault="00F122E9" w:rsidP="00F122E9">
      <w:pPr>
        <w:spacing w:line="240" w:lineRule="auto"/>
        <w:jc w:val="both"/>
        <w:rPr>
          <w:rFonts w:ascii="Times New Roman" w:eastAsia="Times New Roman" w:hAnsi="Times New Roman" w:cs="Times New Roman"/>
          <w:lang w:val="cs-CZ" w:eastAsia="sk-SK"/>
        </w:rPr>
      </w:pPr>
      <w:proofErr w:type="spellStart"/>
      <w:r w:rsidRPr="00F122E9">
        <w:rPr>
          <w:rFonts w:ascii="Times New Roman" w:eastAsia="Times New Roman" w:hAnsi="Times New Roman" w:cs="Times New Roman"/>
          <w:lang w:val="cs-CZ" w:eastAsia="sk-SK"/>
        </w:rPr>
        <w:t>Boxplot</w:t>
      </w:r>
      <w:proofErr w:type="spellEnd"/>
      <w:r w:rsidRPr="00F122E9">
        <w:rPr>
          <w:rFonts w:ascii="Times New Roman" w:eastAsia="Times New Roman" w:hAnsi="Times New Roman" w:cs="Times New Roman"/>
          <w:lang w:val="cs-CZ" w:eastAsia="sk-SK"/>
        </w:rPr>
        <w:t xml:space="preserve"> znázorňuje rozdělení hodnot úzkosti (</w:t>
      </w:r>
      <w:proofErr w:type="spellStart"/>
      <w:r w:rsidRPr="00F122E9">
        <w:rPr>
          <w:rFonts w:ascii="Times New Roman" w:eastAsia="Times New Roman" w:hAnsi="Times New Roman" w:cs="Times New Roman"/>
          <w:lang w:val="cs-CZ" w:eastAsia="sk-SK"/>
        </w:rPr>
        <w:t>OASIS_sum</w:t>
      </w:r>
      <w:proofErr w:type="spellEnd"/>
      <w:r w:rsidRPr="00F122E9">
        <w:rPr>
          <w:rFonts w:ascii="Times New Roman" w:eastAsia="Times New Roman" w:hAnsi="Times New Roman" w:cs="Times New Roman"/>
          <w:lang w:val="cs-CZ" w:eastAsia="sk-SK"/>
        </w:rPr>
        <w:t>) ve třech kategoriích BMI: Podváha, Normální váha a Nadváha/Obezita.</w:t>
      </w:r>
    </w:p>
    <w:p w14:paraId="0FD5726A" w14:textId="08B58AF0" w:rsidR="00F122E9" w:rsidRPr="00F122E9" w:rsidRDefault="00F122E9" w:rsidP="00F122E9">
      <w:pPr>
        <w:spacing w:line="240" w:lineRule="auto"/>
        <w:jc w:val="both"/>
        <w:rPr>
          <w:rFonts w:ascii="Times New Roman" w:eastAsia="Times New Roman" w:hAnsi="Times New Roman" w:cs="Times New Roman"/>
          <w:lang w:val="cs-CZ" w:eastAsia="sk-SK"/>
        </w:rPr>
      </w:pPr>
      <w:r w:rsidRPr="00F122E9">
        <w:rPr>
          <w:rFonts w:ascii="Times New Roman" w:eastAsia="Times New Roman" w:hAnsi="Times New Roman" w:cs="Times New Roman"/>
          <w:b/>
          <w:lang w:val="cs-CZ" w:eastAsia="sk-SK"/>
        </w:rPr>
        <w:t>Podváha:</w:t>
      </w:r>
      <w:r w:rsidRPr="00F122E9">
        <w:rPr>
          <w:rFonts w:ascii="Times New Roman" w:eastAsia="Times New Roman" w:hAnsi="Times New Roman" w:cs="Times New Roman"/>
          <w:lang w:val="cs-CZ" w:eastAsia="sk-SK"/>
        </w:rPr>
        <w:t xml:space="preserve"> Medián skóre úzkosti je lehce pod 10, s menším rozptylem hodnot, což indikuje konzistentnější úroveň úzkosti v této skupině. Nej</w:t>
      </w:r>
      <w:r w:rsidR="00BD5729">
        <w:rPr>
          <w:rFonts w:ascii="Times New Roman" w:eastAsia="Times New Roman" w:hAnsi="Times New Roman" w:cs="Times New Roman"/>
          <w:lang w:val="cs-CZ" w:eastAsia="sk-SK"/>
        </w:rPr>
        <w:t xml:space="preserve">sou zde žádné odlehlé hodnoty, </w:t>
      </w:r>
      <w:r w:rsidR="002C1A8F">
        <w:rPr>
          <w:rFonts w:ascii="Times New Roman" w:eastAsia="Times New Roman" w:hAnsi="Times New Roman" w:cs="Times New Roman"/>
          <w:lang w:val="cs-CZ" w:eastAsia="sk-SK"/>
        </w:rPr>
        <w:t>které by naznačovaly</w:t>
      </w:r>
      <w:r w:rsidRPr="00F122E9">
        <w:rPr>
          <w:rFonts w:ascii="Times New Roman" w:eastAsia="Times New Roman" w:hAnsi="Times New Roman" w:cs="Times New Roman"/>
          <w:lang w:val="cs-CZ" w:eastAsia="sk-SK"/>
        </w:rPr>
        <w:t xml:space="preserve"> menší variabilitu a blíží se nižšímu konci spektra úzkosti.</w:t>
      </w:r>
    </w:p>
    <w:p w14:paraId="0A9315CB" w14:textId="77777777" w:rsidR="00F122E9" w:rsidRPr="00F122E9" w:rsidRDefault="00F122E9" w:rsidP="00F122E9">
      <w:pPr>
        <w:spacing w:line="240" w:lineRule="auto"/>
        <w:jc w:val="both"/>
        <w:rPr>
          <w:rFonts w:ascii="Times New Roman" w:eastAsia="Times New Roman" w:hAnsi="Times New Roman" w:cs="Times New Roman"/>
          <w:lang w:val="cs-CZ" w:eastAsia="sk-SK"/>
        </w:rPr>
      </w:pPr>
      <w:r w:rsidRPr="00F122E9">
        <w:rPr>
          <w:rFonts w:ascii="Times New Roman" w:eastAsia="Times New Roman" w:hAnsi="Times New Roman" w:cs="Times New Roman"/>
          <w:b/>
          <w:lang w:val="cs-CZ" w:eastAsia="sk-SK"/>
        </w:rPr>
        <w:t>Normální váha:</w:t>
      </w:r>
      <w:r w:rsidRPr="00F122E9">
        <w:rPr>
          <w:rFonts w:ascii="Times New Roman" w:eastAsia="Times New Roman" w:hAnsi="Times New Roman" w:cs="Times New Roman"/>
          <w:lang w:val="cs-CZ" w:eastAsia="sk-SK"/>
        </w:rPr>
        <w:t xml:space="preserve"> Medián je také blízko 10, ale rozptyl hodnot je širší, jak naznačují delší "vousy" </w:t>
      </w:r>
      <w:proofErr w:type="spellStart"/>
      <w:r w:rsidRPr="00F122E9">
        <w:rPr>
          <w:rFonts w:ascii="Times New Roman" w:eastAsia="Times New Roman" w:hAnsi="Times New Roman" w:cs="Times New Roman"/>
          <w:lang w:val="cs-CZ" w:eastAsia="sk-SK"/>
        </w:rPr>
        <w:t>boxplotu</w:t>
      </w:r>
      <w:proofErr w:type="spellEnd"/>
      <w:r w:rsidRPr="00F122E9">
        <w:rPr>
          <w:rFonts w:ascii="Times New Roman" w:eastAsia="Times New Roman" w:hAnsi="Times New Roman" w:cs="Times New Roman"/>
          <w:lang w:val="cs-CZ" w:eastAsia="sk-SK"/>
        </w:rPr>
        <w:t>. Přítomnost odlehlých hodnot ukazuje na individuální rozdíly v míře úzkosti, které mohou zahrnovat větší variabilitu v zážitcích úzkosti.</w:t>
      </w:r>
    </w:p>
    <w:p w14:paraId="47B7B296" w14:textId="5A9CC0A6" w:rsidR="00F122E9" w:rsidRPr="00F122E9" w:rsidRDefault="00F122E9" w:rsidP="00F122E9">
      <w:pPr>
        <w:spacing w:line="240" w:lineRule="auto"/>
        <w:jc w:val="both"/>
        <w:rPr>
          <w:rFonts w:ascii="Times New Roman" w:eastAsia="Times New Roman" w:hAnsi="Times New Roman" w:cs="Times New Roman"/>
          <w:lang w:val="cs-CZ" w:eastAsia="sk-SK"/>
        </w:rPr>
      </w:pPr>
      <w:r w:rsidRPr="00F122E9">
        <w:rPr>
          <w:rFonts w:ascii="Times New Roman" w:eastAsia="Times New Roman" w:hAnsi="Times New Roman" w:cs="Times New Roman"/>
          <w:b/>
          <w:lang w:val="cs-CZ" w:eastAsia="sk-SK"/>
        </w:rPr>
        <w:t>Nadváha/Obezita:</w:t>
      </w:r>
      <w:r w:rsidRPr="00F122E9">
        <w:rPr>
          <w:rFonts w:ascii="Times New Roman" w:eastAsia="Times New Roman" w:hAnsi="Times New Roman" w:cs="Times New Roman"/>
          <w:lang w:val="cs-CZ" w:eastAsia="sk-SK"/>
        </w:rPr>
        <w:t xml:space="preserve"> Tato skupina má podobný medián úzkosti jako skupina s normální váhou, ale je zde větší rozptyl hodnot a výrazný počet odlehlých hodnot, které značně zvyšují horní rozsah skóre </w:t>
      </w:r>
      <w:r>
        <w:rPr>
          <w:rFonts w:ascii="Times New Roman" w:eastAsia="Times New Roman" w:hAnsi="Times New Roman" w:cs="Times New Roman"/>
          <w:lang w:val="cs-CZ" w:eastAsia="sk-SK"/>
        </w:rPr>
        <w:t>ú</w:t>
      </w:r>
      <w:r w:rsidRPr="00F122E9">
        <w:rPr>
          <w:rFonts w:ascii="Times New Roman" w:eastAsia="Times New Roman" w:hAnsi="Times New Roman" w:cs="Times New Roman"/>
          <w:lang w:val="cs-CZ" w:eastAsia="sk-SK"/>
        </w:rPr>
        <w:t>zkosti. To ukazuje, že lidé v této skupině mají široký rozsah zkušeností s úzkostí, od nízké po velmi vysokou.</w:t>
      </w:r>
    </w:p>
    <w:p w14:paraId="4C947948" w14:textId="6D4AF3EA" w:rsidR="00A2150B" w:rsidRDefault="00F122E9" w:rsidP="00F122E9">
      <w:pPr>
        <w:spacing w:line="240" w:lineRule="auto"/>
        <w:jc w:val="both"/>
        <w:rPr>
          <w:rFonts w:ascii="Times New Roman" w:eastAsia="Times New Roman" w:hAnsi="Times New Roman" w:cs="Times New Roman"/>
          <w:lang w:val="cs-CZ" w:eastAsia="sk-SK"/>
        </w:rPr>
      </w:pPr>
      <w:r w:rsidRPr="00F122E9">
        <w:rPr>
          <w:rFonts w:ascii="Times New Roman" w:eastAsia="Times New Roman" w:hAnsi="Times New Roman" w:cs="Times New Roman"/>
          <w:lang w:val="cs-CZ" w:eastAsia="sk-SK"/>
        </w:rPr>
        <w:t xml:space="preserve">Celkově </w:t>
      </w:r>
      <w:proofErr w:type="spellStart"/>
      <w:r w:rsidRPr="00F122E9">
        <w:rPr>
          <w:rFonts w:ascii="Times New Roman" w:eastAsia="Times New Roman" w:hAnsi="Times New Roman" w:cs="Times New Roman"/>
          <w:lang w:val="cs-CZ" w:eastAsia="sk-SK"/>
        </w:rPr>
        <w:t>boxplot</w:t>
      </w:r>
      <w:proofErr w:type="spellEnd"/>
      <w:r w:rsidRPr="00F122E9">
        <w:rPr>
          <w:rFonts w:ascii="Times New Roman" w:eastAsia="Times New Roman" w:hAnsi="Times New Roman" w:cs="Times New Roman"/>
          <w:lang w:val="cs-CZ" w:eastAsia="sk-SK"/>
        </w:rPr>
        <w:t xml:space="preserve"> ukazuje, že ačkoliv jsou mediány skóre úzkosti podobné napříč všemi kategoriemi BMI, existuje významný rozptyl v úrovni úzkosti, zejména mezi lidmi s normální váhou a s nadváhou/obezitou. Přítomnost odlehlých hodnot ve vyšších kategoriích BMI naznačuje, že u některých jedinců může být míra úzkosti značně vyšší ve srovnání s celkovou populací.</w:t>
      </w:r>
    </w:p>
    <w:p w14:paraId="29120F92" w14:textId="34EC2BC8" w:rsidR="00534A05" w:rsidRPr="00534A05" w:rsidRDefault="00534A05" w:rsidP="00534A05">
      <w:pPr>
        <w:pStyle w:val="Nadpis1"/>
        <w:rPr>
          <w:sz w:val="22"/>
          <w:szCs w:val="22"/>
        </w:rPr>
      </w:pPr>
      <w:r w:rsidRPr="00534A05">
        <w:t>Lineární regrese</w:t>
      </w:r>
    </w:p>
    <w:p w14:paraId="4E5D32FC" w14:textId="2FD8ABB3" w:rsidR="00534A05" w:rsidRDefault="00534A05" w:rsidP="00534A05">
      <w:pPr>
        <w:tabs>
          <w:tab w:val="left" w:pos="5550"/>
        </w:tabs>
        <w:rPr>
          <w:rFonts w:ascii="Times New Roman" w:hAnsi="Times New Roman" w:cs="Times New Roman"/>
          <w:sz w:val="28"/>
          <w:szCs w:val="28"/>
          <w:lang w:val="cs-CZ"/>
        </w:rPr>
      </w:pPr>
      <w:r>
        <w:rPr>
          <w:rFonts w:ascii="Times New Roman" w:hAnsi="Times New Roman" w:cs="Times New Roman"/>
          <w:sz w:val="28"/>
          <w:szCs w:val="28"/>
          <w:lang w:val="cs-CZ"/>
        </w:rPr>
        <w:t xml:space="preserve">Vztah mezi mírou úzkosti a nadváhou. </w:t>
      </w:r>
    </w:p>
    <w:p w14:paraId="263FB338" w14:textId="77777777" w:rsidR="00534A05" w:rsidRPr="004F5E42" w:rsidRDefault="00534A05" w:rsidP="00534A05">
      <w:pPr>
        <w:jc w:val="both"/>
        <w:rPr>
          <w:rFonts w:ascii="Times New Roman" w:hAnsi="Times New Roman" w:cs="Times New Roman"/>
          <w:sz w:val="24"/>
          <w:szCs w:val="24"/>
          <w:lang w:val="cs-CZ"/>
        </w:rPr>
      </w:pPr>
      <w:r w:rsidRPr="004F5E42">
        <w:rPr>
          <w:rFonts w:ascii="Times New Roman" w:hAnsi="Times New Roman" w:cs="Times New Roman"/>
          <w:b/>
          <w:sz w:val="24"/>
          <w:szCs w:val="24"/>
          <w:lang w:val="cs-CZ"/>
        </w:rPr>
        <w:t>Nulová hypotéza (H0):</w:t>
      </w:r>
      <w:r w:rsidRPr="004F5E42">
        <w:rPr>
          <w:rFonts w:ascii="Times New Roman" w:hAnsi="Times New Roman" w:cs="Times New Roman"/>
          <w:sz w:val="24"/>
          <w:szCs w:val="24"/>
          <w:lang w:val="cs-CZ"/>
        </w:rPr>
        <w:t xml:space="preserve"> Nadváha nemá vliv na míru úzkosti v dospělé populaci. Jinými slovy, neexistuje statisticky významný rozdíl ve skórech úzkosti mezi dospělými s různým BMI.</w:t>
      </w:r>
    </w:p>
    <w:p w14:paraId="74CB1FDE" w14:textId="77777777" w:rsidR="00534A05" w:rsidRPr="004F5E42" w:rsidRDefault="00534A05" w:rsidP="00534A05">
      <w:pPr>
        <w:jc w:val="both"/>
        <w:rPr>
          <w:rFonts w:ascii="Times New Roman" w:hAnsi="Times New Roman" w:cs="Times New Roman"/>
          <w:sz w:val="24"/>
          <w:szCs w:val="24"/>
          <w:lang w:val="cs-CZ"/>
        </w:rPr>
      </w:pPr>
      <w:r w:rsidRPr="004F5E42">
        <w:rPr>
          <w:rFonts w:ascii="Times New Roman" w:hAnsi="Times New Roman" w:cs="Times New Roman"/>
          <w:b/>
          <w:sz w:val="24"/>
          <w:szCs w:val="24"/>
          <w:lang w:val="cs-CZ"/>
        </w:rPr>
        <w:t>Alternativní hypotéza (H1):</w:t>
      </w:r>
      <w:r w:rsidRPr="004F5E42">
        <w:rPr>
          <w:rFonts w:ascii="Times New Roman" w:hAnsi="Times New Roman" w:cs="Times New Roman"/>
          <w:sz w:val="24"/>
          <w:szCs w:val="24"/>
          <w:lang w:val="cs-CZ"/>
        </w:rPr>
        <w:t xml:space="preserve"> Nadváha má vliv na míru úzkosti v dospělé populaci. To znamená, že existuje statisticky významný rozdíl ve skórech úzkosti mezi dospělými s různým BMI.</w:t>
      </w:r>
    </w:p>
    <w:tbl>
      <w:tblPr>
        <w:tblW w:w="4133" w:type="dxa"/>
        <w:tblCellSpacing w:w="15" w:type="dxa"/>
        <w:tblCellMar>
          <w:top w:w="15" w:type="dxa"/>
          <w:left w:w="15" w:type="dxa"/>
          <w:bottom w:w="15" w:type="dxa"/>
          <w:right w:w="15" w:type="dxa"/>
        </w:tblCellMar>
        <w:tblLook w:val="04A0" w:firstRow="1" w:lastRow="0" w:firstColumn="1" w:lastColumn="0" w:noHBand="0" w:noVBand="1"/>
      </w:tblPr>
      <w:tblGrid>
        <w:gridCol w:w="807"/>
        <w:gridCol w:w="576"/>
        <w:gridCol w:w="982"/>
        <w:gridCol w:w="301"/>
        <w:gridCol w:w="1151"/>
        <w:gridCol w:w="316"/>
      </w:tblGrid>
      <w:tr w:rsidR="00707863" w14:paraId="09264E99" w14:textId="77777777" w:rsidTr="00707863">
        <w:trPr>
          <w:cantSplit/>
          <w:trHeight w:val="253"/>
          <w:tblHeader/>
          <w:tblCellSpacing w:w="15" w:type="dxa"/>
        </w:trPr>
        <w:tc>
          <w:tcPr>
            <w:tcW w:w="0" w:type="auto"/>
            <w:gridSpan w:val="6"/>
            <w:tcBorders>
              <w:top w:val="nil"/>
              <w:left w:val="nil"/>
              <w:bottom w:val="single" w:sz="4" w:space="0" w:color="333333"/>
              <w:right w:val="nil"/>
            </w:tcBorders>
            <w:tcMar>
              <w:top w:w="60" w:type="dxa"/>
              <w:left w:w="0" w:type="dxa"/>
              <w:bottom w:w="60" w:type="dxa"/>
              <w:right w:w="120" w:type="dxa"/>
            </w:tcMar>
            <w:vAlign w:val="center"/>
            <w:hideMark/>
          </w:tcPr>
          <w:p w14:paraId="0E1CFD19" w14:textId="77777777" w:rsidR="00707863" w:rsidRDefault="00707863" w:rsidP="00707863">
            <w:pPr>
              <w:spacing w:after="0"/>
              <w:jc w:val="center"/>
              <w:rPr>
                <w:rFonts w:ascii="Segoe UI" w:hAnsi="Segoe UI" w:cs="Segoe UI"/>
                <w:b/>
                <w:bCs/>
                <w:color w:val="333333"/>
                <w:sz w:val="18"/>
                <w:szCs w:val="18"/>
              </w:rPr>
            </w:pPr>
            <w:r>
              <w:rPr>
                <w:rFonts w:ascii="Segoe UI" w:hAnsi="Segoe UI" w:cs="Segoe UI"/>
                <w:color w:val="333333"/>
                <w:sz w:val="18"/>
                <w:szCs w:val="18"/>
              </w:rPr>
              <w:lastRenderedPageBreak/>
              <w:t>Model Fit Measures</w:t>
            </w:r>
          </w:p>
        </w:tc>
      </w:tr>
      <w:tr w:rsidR="00707863" w14:paraId="2E2A0CAF" w14:textId="77777777" w:rsidTr="00707863">
        <w:trPr>
          <w:cantSplit/>
          <w:trHeight w:val="267"/>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1DA204FF"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Model</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6BA67410"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6BBF8A50"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R²</w:t>
            </w:r>
          </w:p>
        </w:tc>
      </w:tr>
      <w:tr w:rsidR="00707863" w14:paraId="55053E8E" w14:textId="77777777" w:rsidTr="00707863">
        <w:trPr>
          <w:cantSplit/>
          <w:trHeight w:val="253"/>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E356586"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1849841"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6D1AF88"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0.107</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4547DDE8"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118E8FE"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0.0114</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3AF3EB3" w14:textId="77777777" w:rsidR="00707863" w:rsidRDefault="00707863" w:rsidP="00707863">
            <w:pPr>
              <w:spacing w:after="0"/>
              <w:jc w:val="center"/>
              <w:rPr>
                <w:rFonts w:ascii="Segoe UI" w:hAnsi="Segoe UI" w:cs="Segoe UI"/>
                <w:color w:val="333333"/>
                <w:sz w:val="18"/>
                <w:szCs w:val="18"/>
              </w:rPr>
            </w:pPr>
          </w:p>
        </w:tc>
      </w:tr>
      <w:tr w:rsidR="00707863" w14:paraId="6A01EA1F" w14:textId="77777777" w:rsidTr="00707863">
        <w:trPr>
          <w:cantSplit/>
          <w:tblCellSpacing w:w="15" w:type="dxa"/>
        </w:trPr>
        <w:tc>
          <w:tcPr>
            <w:tcW w:w="0" w:type="auto"/>
            <w:gridSpan w:val="6"/>
            <w:tcBorders>
              <w:top w:val="nil"/>
              <w:left w:val="nil"/>
              <w:bottom w:val="nil"/>
              <w:right w:val="nil"/>
            </w:tcBorders>
            <w:tcMar>
              <w:top w:w="90" w:type="dxa"/>
              <w:left w:w="120" w:type="dxa"/>
              <w:bottom w:w="30" w:type="dxa"/>
              <w:right w:w="120" w:type="dxa"/>
            </w:tcMar>
            <w:vAlign w:val="center"/>
            <w:hideMark/>
          </w:tcPr>
          <w:p w14:paraId="453DAC25" w14:textId="77777777" w:rsidR="00707863" w:rsidRDefault="00707863" w:rsidP="00707863">
            <w:pPr>
              <w:spacing w:after="0"/>
              <w:jc w:val="center"/>
              <w:rPr>
                <w:rFonts w:ascii="Segoe UI" w:hAnsi="Segoe UI" w:cs="Segoe UI"/>
                <w:color w:val="333333"/>
                <w:sz w:val="18"/>
                <w:szCs w:val="18"/>
              </w:rPr>
            </w:pPr>
          </w:p>
        </w:tc>
      </w:tr>
    </w:tbl>
    <w:p w14:paraId="667F8991" w14:textId="21A14193" w:rsidR="00707863" w:rsidRDefault="00707863" w:rsidP="00707863">
      <w:pPr>
        <w:pStyle w:val="Normlnweb"/>
        <w:jc w:val="center"/>
        <w:rPr>
          <w:rFonts w:ascii="Segoe UI" w:hAnsi="Segoe UI" w:cs="Segoe UI"/>
          <w:color w:val="333333"/>
          <w:sz w:val="18"/>
          <w:szCs w:val="18"/>
        </w:rPr>
      </w:pPr>
    </w:p>
    <w:tbl>
      <w:tblPr>
        <w:tblW w:w="8256" w:type="dxa"/>
        <w:tblCellSpacing w:w="15" w:type="dxa"/>
        <w:tblCellMar>
          <w:top w:w="15" w:type="dxa"/>
          <w:left w:w="15" w:type="dxa"/>
          <w:bottom w:w="15" w:type="dxa"/>
          <w:right w:w="15" w:type="dxa"/>
        </w:tblCellMar>
        <w:tblLook w:val="04A0" w:firstRow="1" w:lastRow="0" w:firstColumn="1" w:lastColumn="0" w:noHBand="0" w:noVBand="1"/>
      </w:tblPr>
      <w:tblGrid>
        <w:gridCol w:w="3669"/>
        <w:gridCol w:w="246"/>
        <w:gridCol w:w="992"/>
        <w:gridCol w:w="364"/>
        <w:gridCol w:w="654"/>
        <w:gridCol w:w="246"/>
        <w:gridCol w:w="789"/>
        <w:gridCol w:w="246"/>
        <w:gridCol w:w="789"/>
        <w:gridCol w:w="261"/>
      </w:tblGrid>
      <w:tr w:rsidR="00707863" w14:paraId="73BBD9EE" w14:textId="77777777" w:rsidTr="00707863">
        <w:trPr>
          <w:cantSplit/>
          <w:trHeight w:val="271"/>
          <w:tblHeader/>
          <w:tblCellSpacing w:w="15" w:type="dxa"/>
        </w:trPr>
        <w:tc>
          <w:tcPr>
            <w:tcW w:w="0" w:type="auto"/>
            <w:gridSpan w:val="10"/>
            <w:tcBorders>
              <w:top w:val="nil"/>
              <w:left w:val="nil"/>
              <w:bottom w:val="single" w:sz="4" w:space="0" w:color="333333"/>
              <w:right w:val="nil"/>
            </w:tcBorders>
            <w:tcMar>
              <w:top w:w="60" w:type="dxa"/>
              <w:left w:w="0" w:type="dxa"/>
              <w:bottom w:w="60" w:type="dxa"/>
              <w:right w:w="120" w:type="dxa"/>
            </w:tcMar>
            <w:vAlign w:val="center"/>
            <w:hideMark/>
          </w:tcPr>
          <w:p w14:paraId="45CD6581" w14:textId="77777777" w:rsidR="00707863" w:rsidRDefault="00707863" w:rsidP="00707863">
            <w:pPr>
              <w:spacing w:after="0"/>
              <w:jc w:val="center"/>
              <w:rPr>
                <w:rFonts w:ascii="Segoe UI" w:hAnsi="Segoe UI" w:cs="Segoe UI"/>
                <w:b/>
                <w:bCs/>
                <w:color w:val="333333"/>
                <w:sz w:val="18"/>
                <w:szCs w:val="18"/>
              </w:rPr>
            </w:pPr>
            <w:r>
              <w:rPr>
                <w:rFonts w:ascii="Segoe UI" w:hAnsi="Segoe UI" w:cs="Segoe UI"/>
                <w:color w:val="333333"/>
                <w:sz w:val="18"/>
                <w:szCs w:val="18"/>
              </w:rPr>
              <w:t xml:space="preserve">Model Coefficients - </w:t>
            </w:r>
            <w:proofErr w:type="spellStart"/>
            <w:r>
              <w:rPr>
                <w:rFonts w:ascii="Segoe UI" w:hAnsi="Segoe UI" w:cs="Segoe UI"/>
                <w:color w:val="333333"/>
                <w:sz w:val="18"/>
                <w:szCs w:val="18"/>
              </w:rPr>
              <w:t>OASIS_sum</w:t>
            </w:r>
            <w:proofErr w:type="spellEnd"/>
          </w:p>
        </w:tc>
      </w:tr>
      <w:tr w:rsidR="00707863" w14:paraId="48D52C4D" w14:textId="77777777" w:rsidTr="00707863">
        <w:trPr>
          <w:cantSplit/>
          <w:trHeight w:val="271"/>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08A47806"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Predictor</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289D3BB3"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Estimate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307FA60"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SE</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541CFF21"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t</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77746F0D" w14:textId="77777777" w:rsidR="00707863" w:rsidRDefault="00707863" w:rsidP="00707863">
            <w:pPr>
              <w:spacing w:after="0"/>
              <w:rPr>
                <w:rFonts w:ascii="Segoe UI" w:hAnsi="Segoe UI" w:cs="Segoe UI"/>
                <w:b/>
                <w:bCs/>
                <w:color w:val="333333"/>
                <w:sz w:val="18"/>
                <w:szCs w:val="18"/>
              </w:rPr>
            </w:pPr>
            <w:r>
              <w:rPr>
                <w:rFonts w:ascii="Segoe UI" w:hAnsi="Segoe UI" w:cs="Segoe UI"/>
                <w:b/>
                <w:bCs/>
                <w:color w:val="333333"/>
                <w:sz w:val="18"/>
                <w:szCs w:val="18"/>
              </w:rPr>
              <w:t>p</w:t>
            </w:r>
          </w:p>
        </w:tc>
      </w:tr>
      <w:tr w:rsidR="00707863" w14:paraId="7BD05057" w14:textId="77777777" w:rsidTr="00707863">
        <w:trPr>
          <w:cantSplit/>
          <w:trHeight w:val="256"/>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35115313"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Intercept ᵃ</w:t>
            </w:r>
          </w:p>
        </w:tc>
        <w:tc>
          <w:tcPr>
            <w:tcW w:w="0" w:type="auto"/>
            <w:tcBorders>
              <w:top w:val="nil"/>
              <w:left w:val="nil"/>
              <w:bottom w:val="nil"/>
              <w:right w:val="nil"/>
            </w:tcBorders>
            <w:tcMar>
              <w:top w:w="120" w:type="dxa"/>
              <w:left w:w="30" w:type="dxa"/>
              <w:bottom w:w="30" w:type="dxa"/>
              <w:right w:w="120" w:type="dxa"/>
            </w:tcMar>
            <w:vAlign w:val="center"/>
            <w:hideMark/>
          </w:tcPr>
          <w:p w14:paraId="74ACD638"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25A305C7"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5.67</w:t>
            </w:r>
          </w:p>
        </w:tc>
        <w:tc>
          <w:tcPr>
            <w:tcW w:w="0" w:type="auto"/>
            <w:tcBorders>
              <w:top w:val="nil"/>
              <w:left w:val="nil"/>
              <w:bottom w:val="nil"/>
              <w:right w:val="nil"/>
            </w:tcBorders>
            <w:tcMar>
              <w:top w:w="120" w:type="dxa"/>
              <w:left w:w="30" w:type="dxa"/>
              <w:bottom w:w="30" w:type="dxa"/>
              <w:right w:w="120" w:type="dxa"/>
            </w:tcMar>
            <w:vAlign w:val="center"/>
            <w:hideMark/>
          </w:tcPr>
          <w:p w14:paraId="7A215844"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6C4412A6"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1.80</w:t>
            </w:r>
          </w:p>
        </w:tc>
        <w:tc>
          <w:tcPr>
            <w:tcW w:w="0" w:type="auto"/>
            <w:tcBorders>
              <w:top w:val="nil"/>
              <w:left w:val="nil"/>
              <w:bottom w:val="nil"/>
              <w:right w:val="nil"/>
            </w:tcBorders>
            <w:tcMar>
              <w:top w:w="120" w:type="dxa"/>
              <w:left w:w="30" w:type="dxa"/>
              <w:bottom w:w="30" w:type="dxa"/>
              <w:right w:w="120" w:type="dxa"/>
            </w:tcMar>
            <w:vAlign w:val="center"/>
            <w:hideMark/>
          </w:tcPr>
          <w:p w14:paraId="0A8C645E"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46F31994"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3.153</w:t>
            </w:r>
          </w:p>
        </w:tc>
        <w:tc>
          <w:tcPr>
            <w:tcW w:w="0" w:type="auto"/>
            <w:tcBorders>
              <w:top w:val="nil"/>
              <w:left w:val="nil"/>
              <w:bottom w:val="nil"/>
              <w:right w:val="nil"/>
            </w:tcBorders>
            <w:tcMar>
              <w:top w:w="120" w:type="dxa"/>
              <w:left w:w="30" w:type="dxa"/>
              <w:bottom w:w="30" w:type="dxa"/>
              <w:right w:w="120" w:type="dxa"/>
            </w:tcMar>
            <w:vAlign w:val="center"/>
            <w:hideMark/>
          </w:tcPr>
          <w:p w14:paraId="77291BC7"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120" w:type="dxa"/>
              <w:left w:w="120" w:type="dxa"/>
              <w:bottom w:w="30" w:type="dxa"/>
              <w:right w:w="0" w:type="dxa"/>
            </w:tcMar>
            <w:vAlign w:val="center"/>
            <w:hideMark/>
          </w:tcPr>
          <w:p w14:paraId="7F1B9966"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0.002</w:t>
            </w:r>
          </w:p>
        </w:tc>
        <w:tc>
          <w:tcPr>
            <w:tcW w:w="0" w:type="auto"/>
            <w:tcBorders>
              <w:top w:val="nil"/>
              <w:left w:val="nil"/>
              <w:bottom w:val="nil"/>
              <w:right w:val="nil"/>
            </w:tcBorders>
            <w:tcMar>
              <w:top w:w="120" w:type="dxa"/>
              <w:left w:w="30" w:type="dxa"/>
              <w:bottom w:w="30" w:type="dxa"/>
              <w:right w:w="120" w:type="dxa"/>
            </w:tcMar>
            <w:vAlign w:val="center"/>
            <w:hideMark/>
          </w:tcPr>
          <w:p w14:paraId="60D8E4D9" w14:textId="77777777" w:rsidR="00707863" w:rsidRDefault="00707863" w:rsidP="00707863">
            <w:pPr>
              <w:spacing w:after="0"/>
              <w:jc w:val="center"/>
              <w:rPr>
                <w:rFonts w:ascii="Segoe UI" w:hAnsi="Segoe UI" w:cs="Segoe UI"/>
                <w:color w:val="333333"/>
                <w:sz w:val="18"/>
                <w:szCs w:val="18"/>
              </w:rPr>
            </w:pPr>
          </w:p>
        </w:tc>
      </w:tr>
      <w:tr w:rsidR="00707863" w14:paraId="250D1435" w14:textId="77777777" w:rsidTr="00707863">
        <w:trPr>
          <w:cantSplit/>
          <w:trHeight w:val="256"/>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01A70EF3"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Kategorie BMI:</w:t>
            </w:r>
          </w:p>
        </w:tc>
        <w:tc>
          <w:tcPr>
            <w:tcW w:w="0" w:type="auto"/>
            <w:tcBorders>
              <w:top w:val="nil"/>
              <w:left w:val="nil"/>
              <w:bottom w:val="nil"/>
              <w:right w:val="nil"/>
            </w:tcBorders>
            <w:tcMar>
              <w:top w:w="30" w:type="dxa"/>
              <w:left w:w="30" w:type="dxa"/>
              <w:bottom w:w="30" w:type="dxa"/>
              <w:right w:w="120" w:type="dxa"/>
            </w:tcMar>
            <w:vAlign w:val="center"/>
            <w:hideMark/>
          </w:tcPr>
          <w:p w14:paraId="00F51EA1"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56A4A941" w14:textId="425D63B8"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30" w:type="dxa"/>
              <w:bottom w:w="30" w:type="dxa"/>
              <w:right w:w="120" w:type="dxa"/>
            </w:tcMar>
            <w:vAlign w:val="center"/>
            <w:hideMark/>
          </w:tcPr>
          <w:p w14:paraId="05FE12BF"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7F21D25E" w14:textId="13C74FFB"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30" w:type="dxa"/>
              <w:bottom w:w="30" w:type="dxa"/>
              <w:right w:w="120" w:type="dxa"/>
            </w:tcMar>
            <w:vAlign w:val="center"/>
            <w:hideMark/>
          </w:tcPr>
          <w:p w14:paraId="4F906E10"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72DB36B3" w14:textId="60540442"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30" w:type="dxa"/>
              <w:bottom w:w="30" w:type="dxa"/>
              <w:right w:w="120" w:type="dxa"/>
            </w:tcMar>
            <w:vAlign w:val="center"/>
            <w:hideMark/>
          </w:tcPr>
          <w:p w14:paraId="5ECE5787"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2D00C277" w14:textId="12343B09"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30" w:type="dxa"/>
              <w:bottom w:w="30" w:type="dxa"/>
              <w:right w:w="120" w:type="dxa"/>
            </w:tcMar>
            <w:vAlign w:val="center"/>
            <w:hideMark/>
          </w:tcPr>
          <w:p w14:paraId="113122B4" w14:textId="77777777" w:rsidR="00707863" w:rsidRDefault="00707863" w:rsidP="00707863">
            <w:pPr>
              <w:spacing w:after="0"/>
              <w:jc w:val="center"/>
              <w:rPr>
                <w:rFonts w:ascii="Segoe UI" w:hAnsi="Segoe UI" w:cs="Segoe UI"/>
                <w:color w:val="333333"/>
                <w:sz w:val="18"/>
                <w:szCs w:val="18"/>
              </w:rPr>
            </w:pPr>
          </w:p>
        </w:tc>
      </w:tr>
      <w:tr w:rsidR="00707863" w14:paraId="51A8D54D" w14:textId="77777777" w:rsidTr="00707863">
        <w:trPr>
          <w:cantSplit/>
          <w:trHeight w:val="256"/>
          <w:tblCellSpacing w:w="15" w:type="dxa"/>
        </w:trPr>
        <w:tc>
          <w:tcPr>
            <w:tcW w:w="0" w:type="auto"/>
            <w:tcBorders>
              <w:top w:val="nil"/>
              <w:left w:val="nil"/>
              <w:bottom w:val="nil"/>
              <w:right w:val="nil"/>
            </w:tcBorders>
            <w:tcMar>
              <w:top w:w="30" w:type="dxa"/>
              <w:left w:w="360" w:type="dxa"/>
              <w:bottom w:w="30" w:type="dxa"/>
              <w:right w:w="0" w:type="dxa"/>
            </w:tcMar>
            <w:vAlign w:val="center"/>
            <w:hideMark/>
          </w:tcPr>
          <w:p w14:paraId="01CCED4E" w14:textId="77777777" w:rsidR="00707863" w:rsidRDefault="00707863" w:rsidP="00707863">
            <w:pPr>
              <w:spacing w:after="0"/>
              <w:rPr>
                <w:rFonts w:ascii="Segoe UI" w:hAnsi="Segoe UI" w:cs="Segoe UI"/>
                <w:color w:val="333333"/>
                <w:sz w:val="18"/>
                <w:szCs w:val="18"/>
              </w:rPr>
            </w:pPr>
            <w:proofErr w:type="spellStart"/>
            <w:r>
              <w:rPr>
                <w:rFonts w:ascii="Segoe UI" w:hAnsi="Segoe UI" w:cs="Segoe UI"/>
                <w:color w:val="333333"/>
                <w:sz w:val="18"/>
                <w:szCs w:val="18"/>
              </w:rPr>
              <w:t>Normální</w:t>
            </w:r>
            <w:proofErr w:type="spellEnd"/>
            <w:r>
              <w:rPr>
                <w:rFonts w:ascii="Segoe UI" w:hAnsi="Segoe UI" w:cs="Segoe UI"/>
                <w:color w:val="333333"/>
                <w:sz w:val="18"/>
                <w:szCs w:val="18"/>
              </w:rPr>
              <w:t xml:space="preserve"> </w:t>
            </w:r>
            <w:proofErr w:type="spellStart"/>
            <w:r>
              <w:rPr>
                <w:rFonts w:ascii="Segoe UI" w:hAnsi="Segoe UI" w:cs="Segoe UI"/>
                <w:color w:val="333333"/>
                <w:sz w:val="18"/>
                <w:szCs w:val="18"/>
              </w:rPr>
              <w:t>váha</w:t>
            </w:r>
            <w:proofErr w:type="spellEnd"/>
            <w:r>
              <w:rPr>
                <w:rFonts w:ascii="Segoe UI" w:hAnsi="Segoe UI" w:cs="Segoe UI"/>
                <w:color w:val="333333"/>
                <w:sz w:val="18"/>
                <w:szCs w:val="18"/>
              </w:rPr>
              <w:t xml:space="preserve"> – </w:t>
            </w:r>
            <w:proofErr w:type="spellStart"/>
            <w:r>
              <w:rPr>
                <w:rFonts w:ascii="Segoe UI" w:hAnsi="Segoe UI" w:cs="Segoe UI"/>
                <w:color w:val="333333"/>
                <w:sz w:val="18"/>
                <w:szCs w:val="18"/>
              </w:rPr>
              <w:t>Podváha</w:t>
            </w:r>
            <w:proofErr w:type="spellEnd"/>
          </w:p>
        </w:tc>
        <w:tc>
          <w:tcPr>
            <w:tcW w:w="0" w:type="auto"/>
            <w:tcBorders>
              <w:top w:val="nil"/>
              <w:left w:val="nil"/>
              <w:bottom w:val="nil"/>
              <w:right w:val="nil"/>
            </w:tcBorders>
            <w:tcMar>
              <w:top w:w="30" w:type="dxa"/>
              <w:left w:w="30" w:type="dxa"/>
              <w:bottom w:w="30" w:type="dxa"/>
              <w:right w:w="120" w:type="dxa"/>
            </w:tcMar>
            <w:vAlign w:val="center"/>
            <w:hideMark/>
          </w:tcPr>
          <w:p w14:paraId="2DB877B8"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18D59209"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2.97</w:t>
            </w:r>
          </w:p>
        </w:tc>
        <w:tc>
          <w:tcPr>
            <w:tcW w:w="0" w:type="auto"/>
            <w:tcBorders>
              <w:top w:val="nil"/>
              <w:left w:val="nil"/>
              <w:bottom w:val="nil"/>
              <w:right w:val="nil"/>
            </w:tcBorders>
            <w:tcMar>
              <w:top w:w="30" w:type="dxa"/>
              <w:left w:w="30" w:type="dxa"/>
              <w:bottom w:w="30" w:type="dxa"/>
              <w:right w:w="120" w:type="dxa"/>
            </w:tcMar>
            <w:vAlign w:val="center"/>
            <w:hideMark/>
          </w:tcPr>
          <w:p w14:paraId="545012A0"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1EE7562C"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1.84</w:t>
            </w:r>
          </w:p>
        </w:tc>
        <w:tc>
          <w:tcPr>
            <w:tcW w:w="0" w:type="auto"/>
            <w:tcBorders>
              <w:top w:val="nil"/>
              <w:left w:val="nil"/>
              <w:bottom w:val="nil"/>
              <w:right w:val="nil"/>
            </w:tcBorders>
            <w:tcMar>
              <w:top w:w="30" w:type="dxa"/>
              <w:left w:w="30" w:type="dxa"/>
              <w:bottom w:w="30" w:type="dxa"/>
              <w:right w:w="120" w:type="dxa"/>
            </w:tcMar>
            <w:vAlign w:val="center"/>
            <w:hideMark/>
          </w:tcPr>
          <w:p w14:paraId="2BE1ABDB"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0B8AAA2F"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1.612</w:t>
            </w:r>
          </w:p>
        </w:tc>
        <w:tc>
          <w:tcPr>
            <w:tcW w:w="0" w:type="auto"/>
            <w:tcBorders>
              <w:top w:val="nil"/>
              <w:left w:val="nil"/>
              <w:bottom w:val="nil"/>
              <w:right w:val="nil"/>
            </w:tcBorders>
            <w:tcMar>
              <w:top w:w="30" w:type="dxa"/>
              <w:left w:w="30" w:type="dxa"/>
              <w:bottom w:w="30" w:type="dxa"/>
              <w:right w:w="120" w:type="dxa"/>
            </w:tcMar>
            <w:vAlign w:val="center"/>
            <w:hideMark/>
          </w:tcPr>
          <w:p w14:paraId="61AF7456"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nil"/>
              <w:right w:val="nil"/>
            </w:tcBorders>
            <w:tcMar>
              <w:top w:w="30" w:type="dxa"/>
              <w:left w:w="120" w:type="dxa"/>
              <w:bottom w:w="30" w:type="dxa"/>
              <w:right w:w="0" w:type="dxa"/>
            </w:tcMar>
            <w:vAlign w:val="center"/>
            <w:hideMark/>
          </w:tcPr>
          <w:p w14:paraId="230EE7FA"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0.108</w:t>
            </w:r>
          </w:p>
        </w:tc>
        <w:tc>
          <w:tcPr>
            <w:tcW w:w="0" w:type="auto"/>
            <w:tcBorders>
              <w:top w:val="nil"/>
              <w:left w:val="nil"/>
              <w:bottom w:val="nil"/>
              <w:right w:val="nil"/>
            </w:tcBorders>
            <w:tcMar>
              <w:top w:w="30" w:type="dxa"/>
              <w:left w:w="30" w:type="dxa"/>
              <w:bottom w:w="30" w:type="dxa"/>
              <w:right w:w="120" w:type="dxa"/>
            </w:tcMar>
            <w:vAlign w:val="center"/>
            <w:hideMark/>
          </w:tcPr>
          <w:p w14:paraId="0DE62868" w14:textId="77777777" w:rsidR="00707863" w:rsidRDefault="00707863" w:rsidP="00707863">
            <w:pPr>
              <w:spacing w:after="0"/>
              <w:jc w:val="center"/>
              <w:rPr>
                <w:rFonts w:ascii="Segoe UI" w:hAnsi="Segoe UI" w:cs="Segoe UI"/>
                <w:color w:val="333333"/>
                <w:sz w:val="18"/>
                <w:szCs w:val="18"/>
              </w:rPr>
            </w:pPr>
          </w:p>
        </w:tc>
      </w:tr>
      <w:tr w:rsidR="00707863" w14:paraId="29F57F19" w14:textId="77777777" w:rsidTr="00707863">
        <w:trPr>
          <w:cantSplit/>
          <w:trHeight w:val="256"/>
          <w:tblCellSpacing w:w="15" w:type="dxa"/>
        </w:trPr>
        <w:tc>
          <w:tcPr>
            <w:tcW w:w="0" w:type="auto"/>
            <w:tcBorders>
              <w:top w:val="nil"/>
              <w:left w:val="nil"/>
              <w:bottom w:val="single" w:sz="12" w:space="0" w:color="333333"/>
              <w:right w:val="nil"/>
            </w:tcBorders>
            <w:tcMar>
              <w:top w:w="30" w:type="dxa"/>
              <w:left w:w="360" w:type="dxa"/>
              <w:bottom w:w="120" w:type="dxa"/>
              <w:right w:w="0" w:type="dxa"/>
            </w:tcMar>
            <w:vAlign w:val="center"/>
            <w:hideMark/>
          </w:tcPr>
          <w:p w14:paraId="550BDBAA" w14:textId="77777777" w:rsidR="00707863" w:rsidRDefault="00707863" w:rsidP="00707863">
            <w:pPr>
              <w:spacing w:after="0"/>
              <w:rPr>
                <w:rFonts w:ascii="Segoe UI" w:hAnsi="Segoe UI" w:cs="Segoe UI"/>
                <w:color w:val="333333"/>
                <w:sz w:val="18"/>
                <w:szCs w:val="18"/>
              </w:rPr>
            </w:pPr>
            <w:proofErr w:type="spellStart"/>
            <w:r>
              <w:rPr>
                <w:rFonts w:ascii="Segoe UI" w:hAnsi="Segoe UI" w:cs="Segoe UI"/>
                <w:color w:val="333333"/>
                <w:sz w:val="18"/>
                <w:szCs w:val="18"/>
              </w:rPr>
              <w:t>Nadváha</w:t>
            </w:r>
            <w:proofErr w:type="spellEnd"/>
            <w:r>
              <w:rPr>
                <w:rFonts w:ascii="Segoe UI" w:hAnsi="Segoe UI" w:cs="Segoe UI"/>
                <w:color w:val="333333"/>
                <w:sz w:val="18"/>
                <w:szCs w:val="18"/>
              </w:rPr>
              <w:t>/</w:t>
            </w:r>
            <w:proofErr w:type="spellStart"/>
            <w:r>
              <w:rPr>
                <w:rFonts w:ascii="Segoe UI" w:hAnsi="Segoe UI" w:cs="Segoe UI"/>
                <w:color w:val="333333"/>
                <w:sz w:val="18"/>
                <w:szCs w:val="18"/>
              </w:rPr>
              <w:t>Obezita</w:t>
            </w:r>
            <w:proofErr w:type="spellEnd"/>
            <w:r>
              <w:rPr>
                <w:rFonts w:ascii="Segoe UI" w:hAnsi="Segoe UI" w:cs="Segoe UI"/>
                <w:color w:val="333333"/>
                <w:sz w:val="18"/>
                <w:szCs w:val="18"/>
              </w:rPr>
              <w:t xml:space="preserve"> – </w:t>
            </w:r>
            <w:proofErr w:type="spellStart"/>
            <w:r>
              <w:rPr>
                <w:rFonts w:ascii="Segoe UI" w:hAnsi="Segoe UI" w:cs="Segoe UI"/>
                <w:color w:val="333333"/>
                <w:sz w:val="18"/>
                <w:szCs w:val="18"/>
              </w:rPr>
              <w:t>Podváha</w:t>
            </w:r>
            <w:proofErr w:type="spellEnd"/>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2F6E9CA"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573CCD7"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1.68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6862182"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2C0440E"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1.89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4FFA009"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DAB2FAB"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0.889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B508804" w14:textId="77777777" w:rsidR="00707863" w:rsidRDefault="00707863" w:rsidP="00707863">
            <w:pPr>
              <w:spacing w:after="0"/>
              <w:rPr>
                <w:rFonts w:ascii="Segoe UI" w:hAnsi="Segoe UI" w:cs="Segoe UI"/>
                <w:color w:val="333333"/>
                <w:sz w:val="18"/>
                <w:szCs w:val="18"/>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B7ED392" w14:textId="77777777" w:rsidR="00707863" w:rsidRDefault="00707863" w:rsidP="00707863">
            <w:pPr>
              <w:spacing w:after="0"/>
              <w:rPr>
                <w:rFonts w:ascii="Segoe UI" w:hAnsi="Segoe UI" w:cs="Segoe UI"/>
                <w:color w:val="333333"/>
                <w:sz w:val="18"/>
                <w:szCs w:val="18"/>
              </w:rPr>
            </w:pPr>
            <w:r>
              <w:rPr>
                <w:rFonts w:ascii="Segoe UI" w:hAnsi="Segoe UI" w:cs="Segoe UI"/>
                <w:color w:val="333333"/>
                <w:sz w:val="18"/>
                <w:szCs w:val="18"/>
              </w:rPr>
              <w:t>0.374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B878B3D" w14:textId="77777777" w:rsidR="00707863" w:rsidRDefault="00707863" w:rsidP="00707863">
            <w:pPr>
              <w:spacing w:after="0"/>
              <w:jc w:val="center"/>
              <w:rPr>
                <w:rFonts w:ascii="Segoe UI" w:hAnsi="Segoe UI" w:cs="Segoe UI"/>
                <w:color w:val="333333"/>
                <w:sz w:val="18"/>
                <w:szCs w:val="18"/>
              </w:rPr>
            </w:pPr>
          </w:p>
        </w:tc>
      </w:tr>
      <w:tr w:rsidR="00707863" w14:paraId="579046D0" w14:textId="77777777" w:rsidTr="00707863">
        <w:trPr>
          <w:cantSplit/>
          <w:trHeight w:val="256"/>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4A19B70D" w14:textId="77777777" w:rsidR="00707863" w:rsidRDefault="00707863" w:rsidP="00D52E9E">
            <w:pPr>
              <w:spacing w:after="0"/>
              <w:rPr>
                <w:rFonts w:ascii="Segoe UI" w:hAnsi="Segoe UI" w:cs="Segoe UI"/>
                <w:color w:val="333333"/>
                <w:sz w:val="18"/>
                <w:szCs w:val="18"/>
              </w:rPr>
            </w:pPr>
            <w:r>
              <w:rPr>
                <w:rFonts w:ascii="Segoe UI" w:hAnsi="Segoe UI" w:cs="Segoe UI"/>
                <w:color w:val="333333"/>
                <w:sz w:val="18"/>
                <w:szCs w:val="18"/>
              </w:rPr>
              <w:t>ᵃ Represents reference level</w:t>
            </w:r>
          </w:p>
        </w:tc>
      </w:tr>
      <w:tr w:rsidR="00707863" w14:paraId="00A1EA09" w14:textId="77777777" w:rsidTr="00707863">
        <w:trPr>
          <w:cantSplit/>
          <w:tblCellSpacing w:w="15" w:type="dxa"/>
        </w:trPr>
        <w:tc>
          <w:tcPr>
            <w:tcW w:w="0" w:type="auto"/>
            <w:gridSpan w:val="10"/>
            <w:tcBorders>
              <w:top w:val="nil"/>
              <w:left w:val="nil"/>
              <w:bottom w:val="nil"/>
              <w:right w:val="nil"/>
            </w:tcBorders>
            <w:tcMar>
              <w:top w:w="30" w:type="dxa"/>
              <w:left w:w="120" w:type="dxa"/>
              <w:bottom w:w="30" w:type="dxa"/>
              <w:right w:w="120" w:type="dxa"/>
            </w:tcMar>
            <w:vAlign w:val="center"/>
            <w:hideMark/>
          </w:tcPr>
          <w:p w14:paraId="54F97247" w14:textId="77777777" w:rsidR="00707863" w:rsidRDefault="00707863" w:rsidP="00707863">
            <w:pPr>
              <w:spacing w:after="0"/>
              <w:jc w:val="center"/>
              <w:rPr>
                <w:rFonts w:ascii="Segoe UI" w:hAnsi="Segoe UI" w:cs="Segoe UI"/>
                <w:color w:val="333333"/>
                <w:sz w:val="18"/>
                <w:szCs w:val="18"/>
              </w:rPr>
            </w:pPr>
          </w:p>
        </w:tc>
      </w:tr>
    </w:tbl>
    <w:p w14:paraId="379FCC97" w14:textId="77777777" w:rsidR="00BD5729" w:rsidRDefault="00BD5729" w:rsidP="00D52E9E">
      <w:pPr>
        <w:jc w:val="both"/>
        <w:rPr>
          <w:rFonts w:ascii="Times New Roman" w:hAnsi="Times New Roman" w:cs="Times New Roman"/>
          <w:sz w:val="24"/>
          <w:szCs w:val="24"/>
          <w:lang w:val="cs-CZ"/>
        </w:rPr>
      </w:pPr>
    </w:p>
    <w:p w14:paraId="07682772" w14:textId="33BF037B" w:rsidR="00D52E9E" w:rsidRDefault="00D52E9E" w:rsidP="00D52E9E">
      <w:pPr>
        <w:jc w:val="both"/>
        <w:rPr>
          <w:rFonts w:ascii="Times New Roman" w:hAnsi="Times New Roman" w:cs="Times New Roman"/>
          <w:sz w:val="24"/>
          <w:szCs w:val="24"/>
          <w:lang w:val="cs-CZ"/>
        </w:rPr>
      </w:pPr>
      <w:r>
        <w:rPr>
          <w:rFonts w:ascii="Times New Roman" w:hAnsi="Times New Roman" w:cs="Times New Roman"/>
          <w:sz w:val="24"/>
          <w:szCs w:val="24"/>
          <w:lang w:val="cs-CZ"/>
        </w:rPr>
        <w:t>Na základě provedené lin</w:t>
      </w:r>
      <w:r w:rsidR="00BD5729">
        <w:rPr>
          <w:rFonts w:ascii="Times New Roman" w:hAnsi="Times New Roman" w:cs="Times New Roman"/>
          <w:sz w:val="24"/>
          <w:szCs w:val="24"/>
          <w:lang w:val="cs-CZ"/>
        </w:rPr>
        <w:t>e</w:t>
      </w:r>
      <w:r>
        <w:rPr>
          <w:rFonts w:ascii="Times New Roman" w:hAnsi="Times New Roman" w:cs="Times New Roman"/>
          <w:sz w:val="24"/>
          <w:szCs w:val="24"/>
          <w:lang w:val="cs-CZ"/>
        </w:rPr>
        <w:t>ární regrese ne</w:t>
      </w:r>
      <w:r w:rsidR="00756960">
        <w:rPr>
          <w:rFonts w:ascii="Times New Roman" w:hAnsi="Times New Roman" w:cs="Times New Roman"/>
          <w:sz w:val="24"/>
          <w:szCs w:val="24"/>
          <w:lang w:val="cs-CZ"/>
        </w:rPr>
        <w:t>exi</w:t>
      </w:r>
      <w:r w:rsidR="00BD5729">
        <w:rPr>
          <w:rFonts w:ascii="Times New Roman" w:hAnsi="Times New Roman" w:cs="Times New Roman"/>
          <w:sz w:val="24"/>
          <w:szCs w:val="24"/>
          <w:lang w:val="cs-CZ"/>
        </w:rPr>
        <w:t xml:space="preserve">stují důkazy, které by umožnily </w:t>
      </w:r>
      <w:r>
        <w:rPr>
          <w:rFonts w:ascii="Times New Roman" w:hAnsi="Times New Roman" w:cs="Times New Roman"/>
          <w:sz w:val="24"/>
          <w:szCs w:val="24"/>
          <w:lang w:val="cs-CZ"/>
        </w:rPr>
        <w:t>zamítnou</w:t>
      </w:r>
      <w:r w:rsidR="00BD5729">
        <w:rPr>
          <w:rFonts w:ascii="Times New Roman" w:hAnsi="Times New Roman" w:cs="Times New Roman"/>
          <w:sz w:val="24"/>
          <w:szCs w:val="24"/>
          <w:lang w:val="cs-CZ"/>
        </w:rPr>
        <w:t>t</w:t>
      </w:r>
      <w:r>
        <w:rPr>
          <w:rFonts w:ascii="Times New Roman" w:hAnsi="Times New Roman" w:cs="Times New Roman"/>
          <w:sz w:val="24"/>
          <w:szCs w:val="24"/>
          <w:lang w:val="cs-CZ"/>
        </w:rPr>
        <w:t xml:space="preserve"> nulovou hypotézu. </w:t>
      </w:r>
      <w:r w:rsidRPr="00D52E9E">
        <w:rPr>
          <w:rFonts w:ascii="Times New Roman" w:hAnsi="Times New Roman" w:cs="Times New Roman"/>
          <w:sz w:val="24"/>
          <w:szCs w:val="24"/>
          <w:lang w:val="cs-CZ"/>
        </w:rPr>
        <w:t xml:space="preserve">Na základě dostupných dat </w:t>
      </w:r>
      <w:r>
        <w:rPr>
          <w:rFonts w:ascii="Times New Roman" w:hAnsi="Times New Roman" w:cs="Times New Roman"/>
          <w:sz w:val="24"/>
          <w:szCs w:val="24"/>
          <w:lang w:val="cs-CZ"/>
        </w:rPr>
        <w:t xml:space="preserve">není možné </w:t>
      </w:r>
      <w:r w:rsidRPr="00D52E9E">
        <w:rPr>
          <w:rFonts w:ascii="Times New Roman" w:hAnsi="Times New Roman" w:cs="Times New Roman"/>
          <w:sz w:val="24"/>
          <w:szCs w:val="24"/>
          <w:lang w:val="cs-CZ"/>
        </w:rPr>
        <w:t>prohlásit, že by BMI mělo statisticky významný vliv na míru úzkosti.</w:t>
      </w:r>
    </w:p>
    <w:p w14:paraId="71DBD572" w14:textId="0F877099" w:rsidR="00756960" w:rsidRPr="00756960" w:rsidRDefault="00756960" w:rsidP="00756960">
      <w:pPr>
        <w:spacing w:line="240" w:lineRule="auto"/>
        <w:rPr>
          <w:rFonts w:ascii="Segoe UI" w:eastAsia="Times New Roman" w:hAnsi="Segoe UI" w:cs="Segoe UI"/>
          <w:color w:val="333333"/>
          <w:sz w:val="18"/>
          <w:szCs w:val="18"/>
          <w:lang w:val="cs-CZ" w:eastAsia="cs-CZ"/>
        </w:rPr>
      </w:pPr>
      <w:r>
        <w:rPr>
          <w:rFonts w:ascii="Segoe UI" w:eastAsia="Times New Roman" w:hAnsi="Segoe UI" w:cs="Segoe UI"/>
          <w:noProof/>
          <w:color w:val="333333"/>
          <w:sz w:val="18"/>
          <w:szCs w:val="18"/>
          <w:lang w:val="cs-CZ" w:eastAsia="cs-CZ"/>
        </w:rPr>
        <w:drawing>
          <wp:inline distT="0" distB="0" distL="0" distR="0" wp14:anchorId="369E4C24" wp14:editId="3E6125C0">
            <wp:extent cx="5029200" cy="3595536"/>
            <wp:effectExtent l="0" t="0" r="0" b="0"/>
            <wp:docPr id="10" name="Obrázek 10" descr="http://127.0.0.1:50556/f3b09ecb-a77c-415b-89fc-68ec167c452c/18/res/18%20scat/resources/4ecc2e2254fc98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27.0.0.1:50556/f3b09ecb-a77c-415b-89fc-68ec167c452c/18/res/18%20scat/resources/4ecc2e2254fc983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595536"/>
                    </a:xfrm>
                    <a:prstGeom prst="rect">
                      <a:avLst/>
                    </a:prstGeom>
                    <a:noFill/>
                    <a:ln>
                      <a:noFill/>
                    </a:ln>
                  </pic:spPr>
                </pic:pic>
              </a:graphicData>
            </a:graphic>
          </wp:inline>
        </w:drawing>
      </w:r>
    </w:p>
    <w:p w14:paraId="6D9DCE07" w14:textId="77777777" w:rsidR="00756960" w:rsidRPr="00756960" w:rsidRDefault="00756960" w:rsidP="00756960">
      <w:pPr>
        <w:rPr>
          <w:rFonts w:ascii="Times New Roman" w:hAnsi="Times New Roman" w:cs="Times New Roman"/>
          <w:sz w:val="24"/>
          <w:szCs w:val="24"/>
          <w:lang w:val="cs-CZ"/>
        </w:rPr>
      </w:pPr>
      <w:r w:rsidRPr="00756960">
        <w:rPr>
          <w:rFonts w:ascii="Segoe UI" w:eastAsia="Times New Roman" w:hAnsi="Segoe UI" w:cs="Segoe UI"/>
          <w:color w:val="0D0D0D"/>
          <w:sz w:val="24"/>
          <w:szCs w:val="24"/>
          <w:lang w:val="cs-CZ" w:eastAsia="cs-CZ"/>
        </w:rPr>
        <w:br/>
      </w:r>
      <w:r w:rsidRPr="00756960">
        <w:rPr>
          <w:rFonts w:ascii="Times New Roman" w:hAnsi="Times New Roman" w:cs="Times New Roman"/>
          <w:sz w:val="24"/>
          <w:szCs w:val="24"/>
          <w:lang w:val="cs-CZ"/>
        </w:rPr>
        <w:t xml:space="preserve">Na </w:t>
      </w:r>
      <w:proofErr w:type="spellStart"/>
      <w:r w:rsidRPr="00756960">
        <w:rPr>
          <w:rFonts w:ascii="Times New Roman" w:hAnsi="Times New Roman" w:cs="Times New Roman"/>
          <w:sz w:val="24"/>
          <w:szCs w:val="24"/>
          <w:lang w:val="cs-CZ"/>
        </w:rPr>
        <w:t>scatterplotu</w:t>
      </w:r>
      <w:proofErr w:type="spellEnd"/>
      <w:r w:rsidRPr="00756960">
        <w:rPr>
          <w:rFonts w:ascii="Times New Roman" w:hAnsi="Times New Roman" w:cs="Times New Roman"/>
          <w:sz w:val="24"/>
          <w:szCs w:val="24"/>
          <w:lang w:val="cs-CZ"/>
        </w:rPr>
        <w:t xml:space="preserve"> jsou znázorněny vztahy mezi skóre úzkosti (</w:t>
      </w:r>
      <w:proofErr w:type="spellStart"/>
      <w:r w:rsidRPr="00756960">
        <w:rPr>
          <w:rFonts w:ascii="Times New Roman" w:hAnsi="Times New Roman" w:cs="Times New Roman"/>
          <w:sz w:val="24"/>
          <w:szCs w:val="24"/>
          <w:lang w:val="cs-CZ"/>
        </w:rPr>
        <w:t>OASIS_sum</w:t>
      </w:r>
      <w:proofErr w:type="spellEnd"/>
      <w:r w:rsidRPr="00756960">
        <w:rPr>
          <w:rFonts w:ascii="Times New Roman" w:hAnsi="Times New Roman" w:cs="Times New Roman"/>
          <w:sz w:val="24"/>
          <w:szCs w:val="24"/>
          <w:lang w:val="cs-CZ"/>
        </w:rPr>
        <w:t>) na x-ové ose a BMI na y-</w:t>
      </w:r>
      <w:proofErr w:type="spellStart"/>
      <w:r w:rsidRPr="00756960">
        <w:rPr>
          <w:rFonts w:ascii="Times New Roman" w:hAnsi="Times New Roman" w:cs="Times New Roman"/>
          <w:sz w:val="24"/>
          <w:szCs w:val="24"/>
          <w:lang w:val="cs-CZ"/>
        </w:rPr>
        <w:t>ové</w:t>
      </w:r>
      <w:proofErr w:type="spellEnd"/>
      <w:r w:rsidRPr="00756960">
        <w:rPr>
          <w:rFonts w:ascii="Times New Roman" w:hAnsi="Times New Roman" w:cs="Times New Roman"/>
          <w:sz w:val="24"/>
          <w:szCs w:val="24"/>
          <w:lang w:val="cs-CZ"/>
        </w:rPr>
        <w:t xml:space="preserve"> ose. Body jsou rozděleny do tří skupin podle kategorií BMI: Podváha, Normální váha a Nadváha/Obezita, každá skupina má svou barvu.</w:t>
      </w:r>
    </w:p>
    <w:p w14:paraId="59F5C200" w14:textId="77777777" w:rsidR="00756960" w:rsidRPr="00756960" w:rsidRDefault="00756960" w:rsidP="00756960">
      <w:pPr>
        <w:rPr>
          <w:rFonts w:ascii="Times New Roman" w:hAnsi="Times New Roman" w:cs="Times New Roman"/>
          <w:sz w:val="24"/>
          <w:szCs w:val="24"/>
          <w:lang w:val="cs-CZ"/>
        </w:rPr>
      </w:pPr>
      <w:r w:rsidRPr="00756960">
        <w:rPr>
          <w:rFonts w:ascii="Times New Roman" w:hAnsi="Times New Roman" w:cs="Times New Roman"/>
          <w:b/>
          <w:sz w:val="24"/>
          <w:szCs w:val="24"/>
          <w:lang w:val="cs-CZ"/>
        </w:rPr>
        <w:lastRenderedPageBreak/>
        <w:t>Podváha (šedá):</w:t>
      </w:r>
      <w:r w:rsidRPr="00756960">
        <w:rPr>
          <w:rFonts w:ascii="Times New Roman" w:hAnsi="Times New Roman" w:cs="Times New Roman"/>
          <w:sz w:val="24"/>
          <w:szCs w:val="24"/>
          <w:lang w:val="cs-CZ"/>
        </w:rPr>
        <w:t xml:space="preserve"> Body jsou relativně shromážděné do nižšího konce y-</w:t>
      </w:r>
      <w:proofErr w:type="spellStart"/>
      <w:r w:rsidRPr="00756960">
        <w:rPr>
          <w:rFonts w:ascii="Times New Roman" w:hAnsi="Times New Roman" w:cs="Times New Roman"/>
          <w:sz w:val="24"/>
          <w:szCs w:val="24"/>
          <w:lang w:val="cs-CZ"/>
        </w:rPr>
        <w:t>ové</w:t>
      </w:r>
      <w:proofErr w:type="spellEnd"/>
      <w:r w:rsidRPr="00756960">
        <w:rPr>
          <w:rFonts w:ascii="Times New Roman" w:hAnsi="Times New Roman" w:cs="Times New Roman"/>
          <w:sz w:val="24"/>
          <w:szCs w:val="24"/>
          <w:lang w:val="cs-CZ"/>
        </w:rPr>
        <w:t xml:space="preserve"> osy, což odpovídá nižšímu BMI. Nezdá se, že by mezi skórem úzkosti a BMI byl v této kategorii nějaký jasný trend.</w:t>
      </w:r>
    </w:p>
    <w:p w14:paraId="44206393" w14:textId="77777777" w:rsidR="00756960" w:rsidRPr="00756960" w:rsidRDefault="00756960" w:rsidP="00756960">
      <w:pPr>
        <w:rPr>
          <w:rFonts w:ascii="Times New Roman" w:hAnsi="Times New Roman" w:cs="Times New Roman"/>
          <w:sz w:val="24"/>
          <w:szCs w:val="24"/>
          <w:lang w:val="cs-CZ"/>
        </w:rPr>
      </w:pPr>
      <w:r w:rsidRPr="00756960">
        <w:rPr>
          <w:rFonts w:ascii="Times New Roman" w:hAnsi="Times New Roman" w:cs="Times New Roman"/>
          <w:b/>
          <w:sz w:val="24"/>
          <w:szCs w:val="24"/>
          <w:lang w:val="cs-CZ"/>
        </w:rPr>
        <w:t>Normální váha (modrá):</w:t>
      </w:r>
      <w:r w:rsidRPr="00756960">
        <w:rPr>
          <w:rFonts w:ascii="Times New Roman" w:hAnsi="Times New Roman" w:cs="Times New Roman"/>
          <w:sz w:val="24"/>
          <w:szCs w:val="24"/>
          <w:lang w:val="cs-CZ"/>
        </w:rPr>
        <w:t xml:space="preserve"> Body této skupiny pokrývají širší rozsah hodnot úzkosti, ale stále jsou soustředěné kolem středního rozsahu BMI. Zdá se, že neexistuje žádný výrazný trend či vzorec mezi úzkostí a BMI v této skupině.</w:t>
      </w:r>
    </w:p>
    <w:p w14:paraId="2998D59F" w14:textId="77777777" w:rsidR="00756960" w:rsidRPr="00756960" w:rsidRDefault="00756960" w:rsidP="00756960">
      <w:pPr>
        <w:rPr>
          <w:rFonts w:ascii="Times New Roman" w:hAnsi="Times New Roman" w:cs="Times New Roman"/>
          <w:sz w:val="24"/>
          <w:szCs w:val="24"/>
          <w:lang w:val="cs-CZ"/>
        </w:rPr>
      </w:pPr>
      <w:r w:rsidRPr="00756960">
        <w:rPr>
          <w:rFonts w:ascii="Times New Roman" w:hAnsi="Times New Roman" w:cs="Times New Roman"/>
          <w:b/>
          <w:sz w:val="24"/>
          <w:szCs w:val="24"/>
          <w:lang w:val="cs-CZ"/>
        </w:rPr>
        <w:t>Nadváha/Obezita (oranžová):</w:t>
      </w:r>
      <w:r w:rsidRPr="00756960">
        <w:rPr>
          <w:rFonts w:ascii="Times New Roman" w:hAnsi="Times New Roman" w:cs="Times New Roman"/>
          <w:sz w:val="24"/>
          <w:szCs w:val="24"/>
          <w:lang w:val="cs-CZ"/>
        </w:rPr>
        <w:t xml:space="preserve"> Tato skupina má body vyšší na y-</w:t>
      </w:r>
      <w:proofErr w:type="spellStart"/>
      <w:r w:rsidRPr="00756960">
        <w:rPr>
          <w:rFonts w:ascii="Times New Roman" w:hAnsi="Times New Roman" w:cs="Times New Roman"/>
          <w:sz w:val="24"/>
          <w:szCs w:val="24"/>
          <w:lang w:val="cs-CZ"/>
        </w:rPr>
        <w:t>ové</w:t>
      </w:r>
      <w:proofErr w:type="spellEnd"/>
      <w:r w:rsidRPr="00756960">
        <w:rPr>
          <w:rFonts w:ascii="Times New Roman" w:hAnsi="Times New Roman" w:cs="Times New Roman"/>
          <w:sz w:val="24"/>
          <w:szCs w:val="24"/>
          <w:lang w:val="cs-CZ"/>
        </w:rPr>
        <w:t xml:space="preserve"> ose, což ukazuje na vyšší hodnoty BMI. Stejně jako u ostatních skupin nejsou mezi skórem úzkosti a BMI patrné žádné zřetelné vzorce.</w:t>
      </w:r>
    </w:p>
    <w:p w14:paraId="7346D138" w14:textId="624B79C9" w:rsidR="008C17F9" w:rsidRDefault="00D50535" w:rsidP="00756960">
      <w:pPr>
        <w:pStyle w:val="Nadpis1"/>
      </w:pPr>
      <w:r w:rsidRPr="004F5E42">
        <w:t>Závěr</w:t>
      </w:r>
    </w:p>
    <w:p w14:paraId="598A8AA6" w14:textId="2AD45C76" w:rsidR="00756960" w:rsidRPr="00756960" w:rsidRDefault="00756960" w:rsidP="007D6CF9">
      <w:pPr>
        <w:jc w:val="both"/>
        <w:rPr>
          <w:rFonts w:ascii="Times New Roman" w:hAnsi="Times New Roman" w:cs="Times New Roman"/>
          <w:sz w:val="24"/>
          <w:szCs w:val="24"/>
          <w:lang w:val="cs-CZ"/>
        </w:rPr>
      </w:pPr>
      <w:r w:rsidRPr="00756960">
        <w:rPr>
          <w:rFonts w:ascii="Times New Roman" w:hAnsi="Times New Roman" w:cs="Times New Roman"/>
          <w:sz w:val="24"/>
          <w:szCs w:val="24"/>
          <w:lang w:val="cs-CZ"/>
        </w:rPr>
        <w:t>Na základě provedeného výzkumu a analýzy dat o vztahu mezi BMI a mírou úzkosti u dospělé populace jsme dospěli k následujícím závěrům</w:t>
      </w:r>
      <w:r w:rsidR="001E51B6">
        <w:rPr>
          <w:rFonts w:ascii="Times New Roman" w:hAnsi="Times New Roman" w:cs="Times New Roman"/>
          <w:sz w:val="24"/>
          <w:szCs w:val="24"/>
          <w:lang w:val="cs-CZ"/>
        </w:rPr>
        <w:t>:</w:t>
      </w:r>
    </w:p>
    <w:p w14:paraId="4D26EC74" w14:textId="0D8757AC" w:rsidR="00756960" w:rsidRPr="001E51B6" w:rsidRDefault="00756960" w:rsidP="001E51B6">
      <w:pPr>
        <w:pStyle w:val="Odstavecseseznamem"/>
        <w:numPr>
          <w:ilvl w:val="0"/>
          <w:numId w:val="3"/>
        </w:numPr>
        <w:jc w:val="both"/>
        <w:rPr>
          <w:rFonts w:ascii="Times New Roman" w:hAnsi="Times New Roman" w:cs="Times New Roman"/>
          <w:sz w:val="24"/>
          <w:szCs w:val="24"/>
          <w:lang w:val="cs-CZ"/>
        </w:rPr>
      </w:pPr>
      <w:proofErr w:type="spellStart"/>
      <w:r w:rsidRPr="001E51B6">
        <w:rPr>
          <w:rFonts w:ascii="Times New Roman" w:hAnsi="Times New Roman" w:cs="Times New Roman"/>
          <w:sz w:val="24"/>
          <w:szCs w:val="24"/>
          <w:lang w:val="cs-CZ"/>
        </w:rPr>
        <w:t>Kruskal-Wallisův</w:t>
      </w:r>
      <w:proofErr w:type="spellEnd"/>
      <w:r w:rsidRPr="001E51B6">
        <w:rPr>
          <w:rFonts w:ascii="Times New Roman" w:hAnsi="Times New Roman" w:cs="Times New Roman"/>
          <w:sz w:val="24"/>
          <w:szCs w:val="24"/>
          <w:lang w:val="cs-CZ"/>
        </w:rPr>
        <w:t xml:space="preserve"> test neodhalil statisticky významné rozdíly ve skóre úzkosti mezi kategoriemi BMI. P-hodnota tohoto testu přesáhla běžnou hranici statistické významnosti 0.05.</w:t>
      </w:r>
    </w:p>
    <w:p w14:paraId="694A0D7B" w14:textId="4B8B4C5A" w:rsidR="00756960" w:rsidRPr="001E51B6" w:rsidRDefault="00756960" w:rsidP="001E51B6">
      <w:pPr>
        <w:pStyle w:val="Odstavecseseznamem"/>
        <w:numPr>
          <w:ilvl w:val="0"/>
          <w:numId w:val="3"/>
        </w:numPr>
        <w:jc w:val="both"/>
        <w:rPr>
          <w:rFonts w:ascii="Times New Roman" w:hAnsi="Times New Roman" w:cs="Times New Roman"/>
          <w:sz w:val="24"/>
          <w:szCs w:val="24"/>
          <w:lang w:val="cs-CZ"/>
        </w:rPr>
      </w:pPr>
      <w:r w:rsidRPr="001E51B6">
        <w:rPr>
          <w:rFonts w:ascii="Times New Roman" w:hAnsi="Times New Roman" w:cs="Times New Roman"/>
          <w:sz w:val="24"/>
          <w:szCs w:val="24"/>
          <w:lang w:val="cs-CZ"/>
        </w:rPr>
        <w:t xml:space="preserve">Lineární regrese, která zkoumala vztah mezi </w:t>
      </w:r>
      <w:r w:rsidR="008F3A59">
        <w:rPr>
          <w:rFonts w:ascii="Times New Roman" w:hAnsi="Times New Roman" w:cs="Times New Roman"/>
          <w:sz w:val="24"/>
          <w:szCs w:val="24"/>
          <w:lang w:val="cs-CZ"/>
        </w:rPr>
        <w:t>kategoriální proměnnou</w:t>
      </w:r>
      <w:r w:rsidRPr="001E51B6">
        <w:rPr>
          <w:rFonts w:ascii="Times New Roman" w:hAnsi="Times New Roman" w:cs="Times New Roman"/>
          <w:sz w:val="24"/>
          <w:szCs w:val="24"/>
          <w:lang w:val="cs-CZ"/>
        </w:rPr>
        <w:t xml:space="preserve"> BMI a úzkostí, nevykázala statisticky významný vztah, s nízkým R², </w:t>
      </w:r>
      <w:r w:rsidRPr="00093A2A">
        <w:rPr>
          <w:rFonts w:ascii="Times New Roman" w:hAnsi="Times New Roman" w:cs="Times New Roman"/>
          <w:i/>
          <w:sz w:val="24"/>
          <w:szCs w:val="24"/>
          <w:lang w:val="cs-CZ"/>
        </w:rPr>
        <w:t>což</w:t>
      </w:r>
      <w:r w:rsidRPr="001E51B6">
        <w:rPr>
          <w:rFonts w:ascii="Times New Roman" w:hAnsi="Times New Roman" w:cs="Times New Roman"/>
          <w:sz w:val="24"/>
          <w:szCs w:val="24"/>
          <w:lang w:val="cs-CZ"/>
        </w:rPr>
        <w:t xml:space="preserve"> naznačuje, že model nevysvětluje významnou variabilitu úzkosti.</w:t>
      </w:r>
    </w:p>
    <w:p w14:paraId="29324692" w14:textId="196373F5" w:rsidR="00756960" w:rsidRPr="001E51B6" w:rsidRDefault="00756960" w:rsidP="001E51B6">
      <w:pPr>
        <w:pStyle w:val="Odstavecseseznamem"/>
        <w:numPr>
          <w:ilvl w:val="0"/>
          <w:numId w:val="3"/>
        </w:numPr>
        <w:jc w:val="both"/>
        <w:rPr>
          <w:rFonts w:ascii="Times New Roman" w:hAnsi="Times New Roman" w:cs="Times New Roman"/>
          <w:sz w:val="24"/>
          <w:szCs w:val="24"/>
          <w:lang w:val="cs-CZ"/>
        </w:rPr>
      </w:pPr>
      <w:proofErr w:type="spellStart"/>
      <w:r w:rsidRPr="001E51B6">
        <w:rPr>
          <w:rFonts w:ascii="Times New Roman" w:hAnsi="Times New Roman" w:cs="Times New Roman"/>
          <w:sz w:val="24"/>
          <w:szCs w:val="24"/>
          <w:lang w:val="cs-CZ"/>
        </w:rPr>
        <w:t>Scatterploty</w:t>
      </w:r>
      <w:proofErr w:type="spellEnd"/>
      <w:r w:rsidRPr="001E51B6">
        <w:rPr>
          <w:rFonts w:ascii="Times New Roman" w:hAnsi="Times New Roman" w:cs="Times New Roman"/>
          <w:sz w:val="24"/>
          <w:szCs w:val="24"/>
          <w:lang w:val="cs-CZ"/>
        </w:rPr>
        <w:t xml:space="preserve"> a </w:t>
      </w:r>
      <w:proofErr w:type="spellStart"/>
      <w:r w:rsidRPr="001E51B6">
        <w:rPr>
          <w:rFonts w:ascii="Times New Roman" w:hAnsi="Times New Roman" w:cs="Times New Roman"/>
          <w:sz w:val="24"/>
          <w:szCs w:val="24"/>
          <w:lang w:val="cs-CZ"/>
        </w:rPr>
        <w:t>boxploty</w:t>
      </w:r>
      <w:proofErr w:type="spellEnd"/>
      <w:r w:rsidRPr="001E51B6">
        <w:rPr>
          <w:rFonts w:ascii="Times New Roman" w:hAnsi="Times New Roman" w:cs="Times New Roman"/>
          <w:sz w:val="24"/>
          <w:szCs w:val="24"/>
          <w:lang w:val="cs-CZ"/>
        </w:rPr>
        <w:t xml:space="preserve"> neukázaly žádný zřetelný vzor nebo trend mezi BMI a úzkostí, což podporuje statistické zjištění absence významného vztahu.</w:t>
      </w:r>
    </w:p>
    <w:p w14:paraId="4BAF3284" w14:textId="7B1B8986" w:rsidR="00756960" w:rsidRPr="00756960" w:rsidRDefault="00756960" w:rsidP="007D6CF9">
      <w:pPr>
        <w:jc w:val="both"/>
        <w:rPr>
          <w:rFonts w:ascii="Times New Roman" w:hAnsi="Times New Roman" w:cs="Times New Roman"/>
          <w:sz w:val="24"/>
          <w:szCs w:val="24"/>
          <w:lang w:val="cs-CZ"/>
        </w:rPr>
      </w:pPr>
      <w:r w:rsidRPr="00756960">
        <w:rPr>
          <w:rFonts w:ascii="Times New Roman" w:hAnsi="Times New Roman" w:cs="Times New Roman"/>
          <w:sz w:val="24"/>
          <w:szCs w:val="24"/>
          <w:lang w:val="cs-CZ"/>
        </w:rPr>
        <w:t>Nemáme</w:t>
      </w:r>
      <w:r w:rsidR="007D6CF9">
        <w:rPr>
          <w:rFonts w:ascii="Times New Roman" w:hAnsi="Times New Roman" w:cs="Times New Roman"/>
          <w:sz w:val="24"/>
          <w:szCs w:val="24"/>
          <w:lang w:val="cs-CZ"/>
        </w:rPr>
        <w:t xml:space="preserve"> tedy </w:t>
      </w:r>
      <w:r w:rsidRPr="00756960">
        <w:rPr>
          <w:rFonts w:ascii="Times New Roman" w:hAnsi="Times New Roman" w:cs="Times New Roman"/>
          <w:sz w:val="24"/>
          <w:szCs w:val="24"/>
          <w:lang w:val="cs-CZ"/>
        </w:rPr>
        <w:t>dostatečné důkazy na to, abychom potvrdili, že by nadváha nebo obezita měla vliv na míru úzkosti v dospělé populaci. Výsledky napříč různými metodami analýzy konzistentně ukazují na absenci statisticky významného vztahu.</w:t>
      </w:r>
    </w:p>
    <w:p w14:paraId="7F4583E7" w14:textId="1B31DE87" w:rsidR="00756960" w:rsidRPr="00965E67" w:rsidRDefault="00756960" w:rsidP="007D6CF9">
      <w:pPr>
        <w:jc w:val="both"/>
        <w:rPr>
          <w:rFonts w:ascii="Times New Roman" w:hAnsi="Times New Roman" w:cs="Times New Roman"/>
          <w:sz w:val="24"/>
          <w:szCs w:val="24"/>
          <w:lang w:val="cs-CZ"/>
        </w:rPr>
      </w:pPr>
      <w:r w:rsidRPr="00756960">
        <w:rPr>
          <w:rFonts w:ascii="Times New Roman" w:hAnsi="Times New Roman" w:cs="Times New Roman"/>
          <w:sz w:val="24"/>
          <w:szCs w:val="24"/>
          <w:lang w:val="cs-CZ"/>
        </w:rPr>
        <w:t>Je důležité zdůraznit, že přijetí nulové hypotézy neznamená prokázání, že vztah mezi nadváhou a úzkostí neexistuje, ale že v našem vzorku a pomocí použitých statistických metod jsme tento vztah neprokázali. Možné omezení našeho výzkumu mohlo zahrnovat velikost vzorku, výběr vzorku, nebo rozdíly v měření úzkosti a BMI, které mohou ovlivnit výsledky.</w:t>
      </w:r>
    </w:p>
    <w:sectPr w:rsidR="00756960" w:rsidRPr="00965E6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96A" w14:textId="77777777" w:rsidR="00D137A5" w:rsidRDefault="00D137A5" w:rsidP="00A2150B">
      <w:pPr>
        <w:spacing w:after="0" w:line="240" w:lineRule="auto"/>
      </w:pPr>
      <w:r>
        <w:separator/>
      </w:r>
    </w:p>
  </w:endnote>
  <w:endnote w:type="continuationSeparator" w:id="0">
    <w:p w14:paraId="7294C24E" w14:textId="77777777" w:rsidR="00D137A5" w:rsidRDefault="00D137A5" w:rsidP="00A2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224727"/>
      <w:docPartObj>
        <w:docPartGallery w:val="Page Numbers (Bottom of Page)"/>
        <w:docPartUnique/>
      </w:docPartObj>
    </w:sdtPr>
    <w:sdtContent>
      <w:p w14:paraId="45E8D19C" w14:textId="0F2F250C" w:rsidR="00E9713F" w:rsidRDefault="00E9713F">
        <w:pPr>
          <w:pStyle w:val="Zpat"/>
          <w:jc w:val="right"/>
        </w:pPr>
        <w:r>
          <w:fldChar w:fldCharType="begin"/>
        </w:r>
        <w:r>
          <w:instrText>PAGE   \* MERGEFORMAT</w:instrText>
        </w:r>
        <w:r>
          <w:fldChar w:fldCharType="separate"/>
        </w:r>
        <w:r w:rsidR="00631276" w:rsidRPr="00631276">
          <w:rPr>
            <w:noProof/>
            <w:lang w:val="cs-CZ"/>
          </w:rPr>
          <w:t>2</w:t>
        </w:r>
        <w:r>
          <w:fldChar w:fldCharType="end"/>
        </w:r>
      </w:p>
    </w:sdtContent>
  </w:sdt>
  <w:p w14:paraId="0FFB1B55" w14:textId="77777777" w:rsidR="00E9713F" w:rsidRDefault="00E971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D107" w14:textId="77777777" w:rsidR="00D137A5" w:rsidRDefault="00D137A5" w:rsidP="00A2150B">
      <w:pPr>
        <w:spacing w:after="0" w:line="240" w:lineRule="auto"/>
      </w:pPr>
      <w:r>
        <w:separator/>
      </w:r>
    </w:p>
  </w:footnote>
  <w:footnote w:type="continuationSeparator" w:id="0">
    <w:p w14:paraId="3B7CC8DD" w14:textId="77777777" w:rsidR="00D137A5" w:rsidRDefault="00D137A5" w:rsidP="00A21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242F"/>
    <w:multiLevelType w:val="hybridMultilevel"/>
    <w:tmpl w:val="05FE27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9D1D93"/>
    <w:multiLevelType w:val="multilevel"/>
    <w:tmpl w:val="9CF8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0A424C"/>
    <w:multiLevelType w:val="hybridMultilevel"/>
    <w:tmpl w:val="61569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5688344">
    <w:abstractNumId w:val="2"/>
  </w:num>
  <w:num w:numId="2" w16cid:durableId="169296992">
    <w:abstractNumId w:val="1"/>
  </w:num>
  <w:num w:numId="3" w16cid:durableId="137003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wNjA0MDA0MTY3MDdQ0lEKTi0uzszPAykwqgUApHiRSSwAAAA="/>
  </w:docVars>
  <w:rsids>
    <w:rsidRoot w:val="00F343EF"/>
    <w:rsid w:val="00012CF8"/>
    <w:rsid w:val="00025AEB"/>
    <w:rsid w:val="00036958"/>
    <w:rsid w:val="00047CBC"/>
    <w:rsid w:val="00067336"/>
    <w:rsid w:val="00093A2A"/>
    <w:rsid w:val="000A127E"/>
    <w:rsid w:val="00122226"/>
    <w:rsid w:val="00123857"/>
    <w:rsid w:val="001308AE"/>
    <w:rsid w:val="001451CC"/>
    <w:rsid w:val="00162DD4"/>
    <w:rsid w:val="001849AE"/>
    <w:rsid w:val="001C3533"/>
    <w:rsid w:val="001E51B6"/>
    <w:rsid w:val="00253546"/>
    <w:rsid w:val="002548DD"/>
    <w:rsid w:val="00270826"/>
    <w:rsid w:val="00283F97"/>
    <w:rsid w:val="00293196"/>
    <w:rsid w:val="00297E10"/>
    <w:rsid w:val="002A61D2"/>
    <w:rsid w:val="002C1A8F"/>
    <w:rsid w:val="002C39F4"/>
    <w:rsid w:val="002D094B"/>
    <w:rsid w:val="002E0714"/>
    <w:rsid w:val="002E46D4"/>
    <w:rsid w:val="003049C3"/>
    <w:rsid w:val="003300D3"/>
    <w:rsid w:val="00354D67"/>
    <w:rsid w:val="00354E50"/>
    <w:rsid w:val="00363E6B"/>
    <w:rsid w:val="003646D7"/>
    <w:rsid w:val="00391446"/>
    <w:rsid w:val="003A6E81"/>
    <w:rsid w:val="0043331A"/>
    <w:rsid w:val="00463C32"/>
    <w:rsid w:val="00481734"/>
    <w:rsid w:val="004A0F8E"/>
    <w:rsid w:val="004C2E7A"/>
    <w:rsid w:val="004F5E42"/>
    <w:rsid w:val="005258D9"/>
    <w:rsid w:val="00534A05"/>
    <w:rsid w:val="00536E7F"/>
    <w:rsid w:val="005523FE"/>
    <w:rsid w:val="00552ACE"/>
    <w:rsid w:val="00567864"/>
    <w:rsid w:val="005851F5"/>
    <w:rsid w:val="005E2814"/>
    <w:rsid w:val="005E57C3"/>
    <w:rsid w:val="00601C42"/>
    <w:rsid w:val="00616688"/>
    <w:rsid w:val="00631276"/>
    <w:rsid w:val="00683C99"/>
    <w:rsid w:val="006E134E"/>
    <w:rsid w:val="006F3097"/>
    <w:rsid w:val="006F49BF"/>
    <w:rsid w:val="006F6F56"/>
    <w:rsid w:val="007008BB"/>
    <w:rsid w:val="00707863"/>
    <w:rsid w:val="00756960"/>
    <w:rsid w:val="00771166"/>
    <w:rsid w:val="00784B4D"/>
    <w:rsid w:val="007A7B75"/>
    <w:rsid w:val="007B17B8"/>
    <w:rsid w:val="007B1FDF"/>
    <w:rsid w:val="007C2A00"/>
    <w:rsid w:val="007D22BD"/>
    <w:rsid w:val="007D3F62"/>
    <w:rsid w:val="007D6CF9"/>
    <w:rsid w:val="007F53F2"/>
    <w:rsid w:val="00800D84"/>
    <w:rsid w:val="00822014"/>
    <w:rsid w:val="00843095"/>
    <w:rsid w:val="0086417F"/>
    <w:rsid w:val="008961E1"/>
    <w:rsid w:val="008B2B16"/>
    <w:rsid w:val="008B3120"/>
    <w:rsid w:val="008B381D"/>
    <w:rsid w:val="008C116B"/>
    <w:rsid w:val="008C17F9"/>
    <w:rsid w:val="008D29D7"/>
    <w:rsid w:val="008D3A2E"/>
    <w:rsid w:val="008F1B77"/>
    <w:rsid w:val="008F3A59"/>
    <w:rsid w:val="00953129"/>
    <w:rsid w:val="00965E67"/>
    <w:rsid w:val="00977602"/>
    <w:rsid w:val="009C6547"/>
    <w:rsid w:val="009E42A2"/>
    <w:rsid w:val="009E5784"/>
    <w:rsid w:val="009F169D"/>
    <w:rsid w:val="00A2150B"/>
    <w:rsid w:val="00A26F28"/>
    <w:rsid w:val="00A37673"/>
    <w:rsid w:val="00A61456"/>
    <w:rsid w:val="00A801CC"/>
    <w:rsid w:val="00AB383B"/>
    <w:rsid w:val="00AC39A8"/>
    <w:rsid w:val="00AC5128"/>
    <w:rsid w:val="00AD4C1C"/>
    <w:rsid w:val="00B153C9"/>
    <w:rsid w:val="00B34B51"/>
    <w:rsid w:val="00B863E9"/>
    <w:rsid w:val="00BB08F6"/>
    <w:rsid w:val="00BB1C4E"/>
    <w:rsid w:val="00BC6E5E"/>
    <w:rsid w:val="00BD32E9"/>
    <w:rsid w:val="00BD5729"/>
    <w:rsid w:val="00BE516A"/>
    <w:rsid w:val="00BF27BC"/>
    <w:rsid w:val="00BF66F9"/>
    <w:rsid w:val="00C215C2"/>
    <w:rsid w:val="00C265CB"/>
    <w:rsid w:val="00C67C02"/>
    <w:rsid w:val="00CA647E"/>
    <w:rsid w:val="00CC0764"/>
    <w:rsid w:val="00CE7196"/>
    <w:rsid w:val="00D04DA6"/>
    <w:rsid w:val="00D137A5"/>
    <w:rsid w:val="00D50535"/>
    <w:rsid w:val="00D52E9E"/>
    <w:rsid w:val="00D63932"/>
    <w:rsid w:val="00D72AD3"/>
    <w:rsid w:val="00D9191A"/>
    <w:rsid w:val="00DE75AC"/>
    <w:rsid w:val="00E267D4"/>
    <w:rsid w:val="00E328F0"/>
    <w:rsid w:val="00E421AA"/>
    <w:rsid w:val="00E76E81"/>
    <w:rsid w:val="00E9713F"/>
    <w:rsid w:val="00E977A2"/>
    <w:rsid w:val="00EA45D7"/>
    <w:rsid w:val="00EA560A"/>
    <w:rsid w:val="00EB21DA"/>
    <w:rsid w:val="00EB5A7D"/>
    <w:rsid w:val="00EC60BB"/>
    <w:rsid w:val="00ED78D8"/>
    <w:rsid w:val="00F122E9"/>
    <w:rsid w:val="00F14435"/>
    <w:rsid w:val="00F244EE"/>
    <w:rsid w:val="00F2484B"/>
    <w:rsid w:val="00F343EF"/>
    <w:rsid w:val="00F525F6"/>
    <w:rsid w:val="00F6207E"/>
    <w:rsid w:val="00FE26FA"/>
    <w:rsid w:val="00FF4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4708F"/>
  <w15:docId w15:val="{4139D0D3-F1A3-454D-921C-77DC1424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6F28"/>
    <w:pPr>
      <w:spacing w:line="256" w:lineRule="auto"/>
    </w:pPr>
    <w:rPr>
      <w:lang w:val="en-US"/>
    </w:rPr>
  </w:style>
  <w:style w:type="paragraph" w:styleId="Nadpis1">
    <w:name w:val="heading 1"/>
    <w:basedOn w:val="Normln"/>
    <w:link w:val="Nadpis1Char"/>
    <w:uiPriority w:val="9"/>
    <w:qFormat/>
    <w:rsid w:val="00534A05"/>
    <w:pPr>
      <w:spacing w:before="100" w:beforeAutospacing="1" w:after="180" w:line="240" w:lineRule="auto"/>
      <w:outlineLvl w:val="0"/>
    </w:pPr>
    <w:rPr>
      <w:rFonts w:ascii="Times New Roman" w:eastAsia="Times New Roman" w:hAnsi="Times New Roman" w:cs="Times New Roman"/>
      <w:b/>
      <w:bCs/>
      <w:kern w:val="36"/>
      <w:sz w:val="32"/>
      <w:szCs w:val="3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C17F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adpis1Char">
    <w:name w:val="Nadpis 1 Char"/>
    <w:basedOn w:val="Standardnpsmoodstavce"/>
    <w:link w:val="Nadpis1"/>
    <w:uiPriority w:val="9"/>
    <w:rsid w:val="00534A05"/>
    <w:rPr>
      <w:rFonts w:ascii="Times New Roman" w:eastAsia="Times New Roman" w:hAnsi="Times New Roman" w:cs="Times New Roman"/>
      <w:b/>
      <w:bCs/>
      <w:kern w:val="36"/>
      <w:sz w:val="32"/>
      <w:szCs w:val="38"/>
      <w:lang w:eastAsia="cs-CZ"/>
    </w:rPr>
  </w:style>
  <w:style w:type="character" w:styleId="Odkaznakoment">
    <w:name w:val="annotation reference"/>
    <w:basedOn w:val="Standardnpsmoodstavce"/>
    <w:uiPriority w:val="99"/>
    <w:semiHidden/>
    <w:unhideWhenUsed/>
    <w:rsid w:val="00A2150B"/>
    <w:rPr>
      <w:sz w:val="16"/>
      <w:szCs w:val="16"/>
    </w:rPr>
  </w:style>
  <w:style w:type="paragraph" w:styleId="Textkomente">
    <w:name w:val="annotation text"/>
    <w:basedOn w:val="Normln"/>
    <w:link w:val="TextkomenteChar"/>
    <w:uiPriority w:val="99"/>
    <w:unhideWhenUsed/>
    <w:rsid w:val="00A2150B"/>
    <w:pPr>
      <w:spacing w:line="240" w:lineRule="auto"/>
    </w:pPr>
    <w:rPr>
      <w:noProof/>
      <w:sz w:val="20"/>
      <w:szCs w:val="20"/>
      <w:lang w:val="sk-SK"/>
    </w:rPr>
  </w:style>
  <w:style w:type="character" w:customStyle="1" w:styleId="TextkomenteChar">
    <w:name w:val="Text komentáře Char"/>
    <w:basedOn w:val="Standardnpsmoodstavce"/>
    <w:link w:val="Textkomente"/>
    <w:uiPriority w:val="99"/>
    <w:rsid w:val="00A2150B"/>
    <w:rPr>
      <w:noProof/>
      <w:sz w:val="20"/>
      <w:szCs w:val="20"/>
      <w:lang w:val="sk-SK"/>
    </w:rPr>
  </w:style>
  <w:style w:type="paragraph" w:styleId="Zhlav">
    <w:name w:val="header"/>
    <w:basedOn w:val="Normln"/>
    <w:link w:val="ZhlavChar"/>
    <w:uiPriority w:val="99"/>
    <w:unhideWhenUsed/>
    <w:rsid w:val="00A215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150B"/>
    <w:rPr>
      <w:lang w:val="en-US"/>
    </w:rPr>
  </w:style>
  <w:style w:type="paragraph" w:styleId="Zpat">
    <w:name w:val="footer"/>
    <w:basedOn w:val="Normln"/>
    <w:link w:val="ZpatChar"/>
    <w:uiPriority w:val="99"/>
    <w:unhideWhenUsed/>
    <w:rsid w:val="00A2150B"/>
    <w:pPr>
      <w:tabs>
        <w:tab w:val="center" w:pos="4536"/>
        <w:tab w:val="right" w:pos="9072"/>
      </w:tabs>
      <w:spacing w:after="0" w:line="240" w:lineRule="auto"/>
    </w:pPr>
  </w:style>
  <w:style w:type="character" w:customStyle="1" w:styleId="ZpatChar">
    <w:name w:val="Zápatí Char"/>
    <w:basedOn w:val="Standardnpsmoodstavce"/>
    <w:link w:val="Zpat"/>
    <w:uiPriority w:val="99"/>
    <w:rsid w:val="00A2150B"/>
    <w:rPr>
      <w:lang w:val="en-US"/>
    </w:rPr>
  </w:style>
  <w:style w:type="paragraph" w:styleId="Textbubliny">
    <w:name w:val="Balloon Text"/>
    <w:basedOn w:val="Normln"/>
    <w:link w:val="TextbublinyChar"/>
    <w:uiPriority w:val="99"/>
    <w:semiHidden/>
    <w:unhideWhenUsed/>
    <w:rsid w:val="00BF6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66F9"/>
    <w:rPr>
      <w:rFonts w:ascii="Tahoma" w:hAnsi="Tahoma" w:cs="Tahoma"/>
      <w:sz w:val="16"/>
      <w:szCs w:val="16"/>
      <w:lang w:val="en-US"/>
    </w:rPr>
  </w:style>
  <w:style w:type="paragraph" w:styleId="Pedmtkomente">
    <w:name w:val="annotation subject"/>
    <w:basedOn w:val="Textkomente"/>
    <w:next w:val="Textkomente"/>
    <w:link w:val="PedmtkomenteChar"/>
    <w:uiPriority w:val="99"/>
    <w:semiHidden/>
    <w:unhideWhenUsed/>
    <w:rsid w:val="00293196"/>
    <w:rPr>
      <w:b/>
      <w:bCs/>
      <w:noProof w:val="0"/>
      <w:lang w:val="en-US"/>
    </w:rPr>
  </w:style>
  <w:style w:type="character" w:customStyle="1" w:styleId="PedmtkomenteChar">
    <w:name w:val="Předmět komentáře Char"/>
    <w:basedOn w:val="TextkomenteChar"/>
    <w:link w:val="Pedmtkomente"/>
    <w:uiPriority w:val="99"/>
    <w:semiHidden/>
    <w:rsid w:val="00293196"/>
    <w:rPr>
      <w:b/>
      <w:bCs/>
      <w:noProof/>
      <w:sz w:val="20"/>
      <w:szCs w:val="20"/>
      <w:lang w:val="en-US"/>
    </w:rPr>
  </w:style>
  <w:style w:type="paragraph" w:styleId="Odstavecseseznamem">
    <w:name w:val="List Paragraph"/>
    <w:basedOn w:val="Normln"/>
    <w:uiPriority w:val="34"/>
    <w:qFormat/>
    <w:rsid w:val="00BB08F6"/>
    <w:pPr>
      <w:ind w:left="720"/>
      <w:contextualSpacing/>
    </w:pPr>
  </w:style>
  <w:style w:type="character" w:styleId="Siln">
    <w:name w:val="Strong"/>
    <w:basedOn w:val="Standardnpsmoodstavce"/>
    <w:uiPriority w:val="22"/>
    <w:qFormat/>
    <w:rsid w:val="00756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700">
      <w:bodyDiv w:val="1"/>
      <w:marLeft w:val="360"/>
      <w:marRight w:val="360"/>
      <w:marTop w:val="360"/>
      <w:marBottom w:val="360"/>
      <w:divBdr>
        <w:top w:val="none" w:sz="0" w:space="0" w:color="auto"/>
        <w:left w:val="none" w:sz="0" w:space="0" w:color="auto"/>
        <w:bottom w:val="none" w:sz="0" w:space="0" w:color="auto"/>
        <w:right w:val="none" w:sz="0" w:space="0" w:color="auto"/>
      </w:divBdr>
    </w:div>
    <w:div w:id="20014732">
      <w:bodyDiv w:val="1"/>
      <w:marLeft w:val="0"/>
      <w:marRight w:val="0"/>
      <w:marTop w:val="0"/>
      <w:marBottom w:val="0"/>
      <w:divBdr>
        <w:top w:val="none" w:sz="0" w:space="0" w:color="auto"/>
        <w:left w:val="none" w:sz="0" w:space="0" w:color="auto"/>
        <w:bottom w:val="none" w:sz="0" w:space="0" w:color="auto"/>
        <w:right w:val="none" w:sz="0" w:space="0" w:color="auto"/>
      </w:divBdr>
    </w:div>
    <w:div w:id="162281874">
      <w:bodyDiv w:val="1"/>
      <w:marLeft w:val="0"/>
      <w:marRight w:val="0"/>
      <w:marTop w:val="0"/>
      <w:marBottom w:val="0"/>
      <w:divBdr>
        <w:top w:val="none" w:sz="0" w:space="0" w:color="auto"/>
        <w:left w:val="none" w:sz="0" w:space="0" w:color="auto"/>
        <w:bottom w:val="none" w:sz="0" w:space="0" w:color="auto"/>
        <w:right w:val="none" w:sz="0" w:space="0" w:color="auto"/>
      </w:divBdr>
    </w:div>
    <w:div w:id="166287800">
      <w:bodyDiv w:val="1"/>
      <w:marLeft w:val="360"/>
      <w:marRight w:val="360"/>
      <w:marTop w:val="360"/>
      <w:marBottom w:val="360"/>
      <w:divBdr>
        <w:top w:val="none" w:sz="0" w:space="0" w:color="auto"/>
        <w:left w:val="none" w:sz="0" w:space="0" w:color="auto"/>
        <w:bottom w:val="none" w:sz="0" w:space="0" w:color="auto"/>
        <w:right w:val="none" w:sz="0" w:space="0" w:color="auto"/>
      </w:divBdr>
    </w:div>
    <w:div w:id="166482723">
      <w:bodyDiv w:val="1"/>
      <w:marLeft w:val="0"/>
      <w:marRight w:val="0"/>
      <w:marTop w:val="0"/>
      <w:marBottom w:val="0"/>
      <w:divBdr>
        <w:top w:val="none" w:sz="0" w:space="0" w:color="auto"/>
        <w:left w:val="none" w:sz="0" w:space="0" w:color="auto"/>
        <w:bottom w:val="none" w:sz="0" w:space="0" w:color="auto"/>
        <w:right w:val="none" w:sz="0" w:space="0" w:color="auto"/>
      </w:divBdr>
    </w:div>
    <w:div w:id="348265097">
      <w:bodyDiv w:val="1"/>
      <w:marLeft w:val="360"/>
      <w:marRight w:val="360"/>
      <w:marTop w:val="360"/>
      <w:marBottom w:val="360"/>
      <w:divBdr>
        <w:top w:val="none" w:sz="0" w:space="0" w:color="auto"/>
        <w:left w:val="none" w:sz="0" w:space="0" w:color="auto"/>
        <w:bottom w:val="none" w:sz="0" w:space="0" w:color="auto"/>
        <w:right w:val="none" w:sz="0" w:space="0" w:color="auto"/>
      </w:divBdr>
    </w:div>
    <w:div w:id="452671952">
      <w:bodyDiv w:val="1"/>
      <w:marLeft w:val="0"/>
      <w:marRight w:val="0"/>
      <w:marTop w:val="0"/>
      <w:marBottom w:val="0"/>
      <w:divBdr>
        <w:top w:val="none" w:sz="0" w:space="0" w:color="auto"/>
        <w:left w:val="none" w:sz="0" w:space="0" w:color="auto"/>
        <w:bottom w:val="none" w:sz="0" w:space="0" w:color="auto"/>
        <w:right w:val="none" w:sz="0" w:space="0" w:color="auto"/>
      </w:divBdr>
    </w:div>
    <w:div w:id="483621474">
      <w:bodyDiv w:val="1"/>
      <w:marLeft w:val="360"/>
      <w:marRight w:val="360"/>
      <w:marTop w:val="360"/>
      <w:marBottom w:val="360"/>
      <w:divBdr>
        <w:top w:val="none" w:sz="0" w:space="0" w:color="auto"/>
        <w:left w:val="none" w:sz="0" w:space="0" w:color="auto"/>
        <w:bottom w:val="none" w:sz="0" w:space="0" w:color="auto"/>
        <w:right w:val="none" w:sz="0" w:space="0" w:color="auto"/>
      </w:divBdr>
    </w:div>
    <w:div w:id="580262090">
      <w:bodyDiv w:val="1"/>
      <w:marLeft w:val="360"/>
      <w:marRight w:val="360"/>
      <w:marTop w:val="360"/>
      <w:marBottom w:val="360"/>
      <w:divBdr>
        <w:top w:val="none" w:sz="0" w:space="0" w:color="auto"/>
        <w:left w:val="none" w:sz="0" w:space="0" w:color="auto"/>
        <w:bottom w:val="none" w:sz="0" w:space="0" w:color="auto"/>
        <w:right w:val="none" w:sz="0" w:space="0" w:color="auto"/>
      </w:divBdr>
    </w:div>
    <w:div w:id="597376248">
      <w:bodyDiv w:val="1"/>
      <w:marLeft w:val="360"/>
      <w:marRight w:val="360"/>
      <w:marTop w:val="360"/>
      <w:marBottom w:val="360"/>
      <w:divBdr>
        <w:top w:val="none" w:sz="0" w:space="0" w:color="auto"/>
        <w:left w:val="none" w:sz="0" w:space="0" w:color="auto"/>
        <w:bottom w:val="none" w:sz="0" w:space="0" w:color="auto"/>
        <w:right w:val="none" w:sz="0" w:space="0" w:color="auto"/>
      </w:divBdr>
    </w:div>
    <w:div w:id="632833686">
      <w:bodyDiv w:val="1"/>
      <w:marLeft w:val="360"/>
      <w:marRight w:val="360"/>
      <w:marTop w:val="360"/>
      <w:marBottom w:val="360"/>
      <w:divBdr>
        <w:top w:val="none" w:sz="0" w:space="0" w:color="auto"/>
        <w:left w:val="none" w:sz="0" w:space="0" w:color="auto"/>
        <w:bottom w:val="none" w:sz="0" w:space="0" w:color="auto"/>
        <w:right w:val="none" w:sz="0" w:space="0" w:color="auto"/>
      </w:divBdr>
    </w:div>
    <w:div w:id="735514327">
      <w:bodyDiv w:val="1"/>
      <w:marLeft w:val="360"/>
      <w:marRight w:val="360"/>
      <w:marTop w:val="360"/>
      <w:marBottom w:val="360"/>
      <w:divBdr>
        <w:top w:val="none" w:sz="0" w:space="0" w:color="auto"/>
        <w:left w:val="none" w:sz="0" w:space="0" w:color="auto"/>
        <w:bottom w:val="none" w:sz="0" w:space="0" w:color="auto"/>
        <w:right w:val="none" w:sz="0" w:space="0" w:color="auto"/>
      </w:divBdr>
    </w:div>
    <w:div w:id="794524755">
      <w:bodyDiv w:val="1"/>
      <w:marLeft w:val="360"/>
      <w:marRight w:val="360"/>
      <w:marTop w:val="360"/>
      <w:marBottom w:val="360"/>
      <w:divBdr>
        <w:top w:val="none" w:sz="0" w:space="0" w:color="auto"/>
        <w:left w:val="none" w:sz="0" w:space="0" w:color="auto"/>
        <w:bottom w:val="none" w:sz="0" w:space="0" w:color="auto"/>
        <w:right w:val="none" w:sz="0" w:space="0" w:color="auto"/>
      </w:divBdr>
    </w:div>
    <w:div w:id="875701405">
      <w:bodyDiv w:val="1"/>
      <w:marLeft w:val="0"/>
      <w:marRight w:val="0"/>
      <w:marTop w:val="0"/>
      <w:marBottom w:val="0"/>
      <w:divBdr>
        <w:top w:val="none" w:sz="0" w:space="0" w:color="auto"/>
        <w:left w:val="none" w:sz="0" w:space="0" w:color="auto"/>
        <w:bottom w:val="none" w:sz="0" w:space="0" w:color="auto"/>
        <w:right w:val="none" w:sz="0" w:space="0" w:color="auto"/>
      </w:divBdr>
    </w:div>
    <w:div w:id="916741618">
      <w:bodyDiv w:val="1"/>
      <w:marLeft w:val="0"/>
      <w:marRight w:val="0"/>
      <w:marTop w:val="0"/>
      <w:marBottom w:val="0"/>
      <w:divBdr>
        <w:top w:val="none" w:sz="0" w:space="0" w:color="auto"/>
        <w:left w:val="none" w:sz="0" w:space="0" w:color="auto"/>
        <w:bottom w:val="none" w:sz="0" w:space="0" w:color="auto"/>
        <w:right w:val="none" w:sz="0" w:space="0" w:color="auto"/>
      </w:divBdr>
    </w:div>
    <w:div w:id="955327212">
      <w:bodyDiv w:val="1"/>
      <w:marLeft w:val="360"/>
      <w:marRight w:val="360"/>
      <w:marTop w:val="360"/>
      <w:marBottom w:val="360"/>
      <w:divBdr>
        <w:top w:val="none" w:sz="0" w:space="0" w:color="auto"/>
        <w:left w:val="none" w:sz="0" w:space="0" w:color="auto"/>
        <w:bottom w:val="none" w:sz="0" w:space="0" w:color="auto"/>
        <w:right w:val="none" w:sz="0" w:space="0" w:color="auto"/>
      </w:divBdr>
    </w:div>
    <w:div w:id="957372618">
      <w:bodyDiv w:val="1"/>
      <w:marLeft w:val="360"/>
      <w:marRight w:val="360"/>
      <w:marTop w:val="360"/>
      <w:marBottom w:val="360"/>
      <w:divBdr>
        <w:top w:val="none" w:sz="0" w:space="0" w:color="auto"/>
        <w:left w:val="none" w:sz="0" w:space="0" w:color="auto"/>
        <w:bottom w:val="none" w:sz="0" w:space="0" w:color="auto"/>
        <w:right w:val="none" w:sz="0" w:space="0" w:color="auto"/>
      </w:divBdr>
    </w:div>
    <w:div w:id="963846820">
      <w:bodyDiv w:val="1"/>
      <w:marLeft w:val="0"/>
      <w:marRight w:val="0"/>
      <w:marTop w:val="0"/>
      <w:marBottom w:val="0"/>
      <w:divBdr>
        <w:top w:val="none" w:sz="0" w:space="0" w:color="auto"/>
        <w:left w:val="none" w:sz="0" w:space="0" w:color="auto"/>
        <w:bottom w:val="none" w:sz="0" w:space="0" w:color="auto"/>
        <w:right w:val="none" w:sz="0" w:space="0" w:color="auto"/>
      </w:divBdr>
    </w:div>
    <w:div w:id="971324138">
      <w:bodyDiv w:val="1"/>
      <w:marLeft w:val="360"/>
      <w:marRight w:val="360"/>
      <w:marTop w:val="360"/>
      <w:marBottom w:val="360"/>
      <w:divBdr>
        <w:top w:val="none" w:sz="0" w:space="0" w:color="auto"/>
        <w:left w:val="none" w:sz="0" w:space="0" w:color="auto"/>
        <w:bottom w:val="none" w:sz="0" w:space="0" w:color="auto"/>
        <w:right w:val="none" w:sz="0" w:space="0" w:color="auto"/>
      </w:divBdr>
    </w:div>
    <w:div w:id="1129474828">
      <w:bodyDiv w:val="1"/>
      <w:marLeft w:val="360"/>
      <w:marRight w:val="360"/>
      <w:marTop w:val="360"/>
      <w:marBottom w:val="360"/>
      <w:divBdr>
        <w:top w:val="none" w:sz="0" w:space="0" w:color="auto"/>
        <w:left w:val="none" w:sz="0" w:space="0" w:color="auto"/>
        <w:bottom w:val="none" w:sz="0" w:space="0" w:color="auto"/>
        <w:right w:val="none" w:sz="0" w:space="0" w:color="auto"/>
      </w:divBdr>
    </w:div>
    <w:div w:id="1232233592">
      <w:bodyDiv w:val="1"/>
      <w:marLeft w:val="360"/>
      <w:marRight w:val="360"/>
      <w:marTop w:val="360"/>
      <w:marBottom w:val="360"/>
      <w:divBdr>
        <w:top w:val="none" w:sz="0" w:space="0" w:color="auto"/>
        <w:left w:val="none" w:sz="0" w:space="0" w:color="auto"/>
        <w:bottom w:val="none" w:sz="0" w:space="0" w:color="auto"/>
        <w:right w:val="none" w:sz="0" w:space="0" w:color="auto"/>
      </w:divBdr>
    </w:div>
    <w:div w:id="1269235920">
      <w:bodyDiv w:val="1"/>
      <w:marLeft w:val="360"/>
      <w:marRight w:val="360"/>
      <w:marTop w:val="360"/>
      <w:marBottom w:val="360"/>
      <w:divBdr>
        <w:top w:val="none" w:sz="0" w:space="0" w:color="auto"/>
        <w:left w:val="none" w:sz="0" w:space="0" w:color="auto"/>
        <w:bottom w:val="none" w:sz="0" w:space="0" w:color="auto"/>
        <w:right w:val="none" w:sz="0" w:space="0" w:color="auto"/>
      </w:divBdr>
    </w:div>
    <w:div w:id="1337808904">
      <w:bodyDiv w:val="1"/>
      <w:marLeft w:val="360"/>
      <w:marRight w:val="360"/>
      <w:marTop w:val="360"/>
      <w:marBottom w:val="360"/>
      <w:divBdr>
        <w:top w:val="none" w:sz="0" w:space="0" w:color="auto"/>
        <w:left w:val="none" w:sz="0" w:space="0" w:color="auto"/>
        <w:bottom w:val="none" w:sz="0" w:space="0" w:color="auto"/>
        <w:right w:val="none" w:sz="0" w:space="0" w:color="auto"/>
      </w:divBdr>
    </w:div>
    <w:div w:id="1347362998">
      <w:bodyDiv w:val="1"/>
      <w:marLeft w:val="0"/>
      <w:marRight w:val="0"/>
      <w:marTop w:val="0"/>
      <w:marBottom w:val="0"/>
      <w:divBdr>
        <w:top w:val="none" w:sz="0" w:space="0" w:color="auto"/>
        <w:left w:val="none" w:sz="0" w:space="0" w:color="auto"/>
        <w:bottom w:val="none" w:sz="0" w:space="0" w:color="auto"/>
        <w:right w:val="none" w:sz="0" w:space="0" w:color="auto"/>
      </w:divBdr>
    </w:div>
    <w:div w:id="1398936793">
      <w:bodyDiv w:val="1"/>
      <w:marLeft w:val="360"/>
      <w:marRight w:val="360"/>
      <w:marTop w:val="360"/>
      <w:marBottom w:val="360"/>
      <w:divBdr>
        <w:top w:val="none" w:sz="0" w:space="0" w:color="auto"/>
        <w:left w:val="none" w:sz="0" w:space="0" w:color="auto"/>
        <w:bottom w:val="none" w:sz="0" w:space="0" w:color="auto"/>
        <w:right w:val="none" w:sz="0" w:space="0" w:color="auto"/>
      </w:divBdr>
    </w:div>
    <w:div w:id="1431391083">
      <w:bodyDiv w:val="1"/>
      <w:marLeft w:val="360"/>
      <w:marRight w:val="360"/>
      <w:marTop w:val="360"/>
      <w:marBottom w:val="360"/>
      <w:divBdr>
        <w:top w:val="none" w:sz="0" w:space="0" w:color="auto"/>
        <w:left w:val="none" w:sz="0" w:space="0" w:color="auto"/>
        <w:bottom w:val="none" w:sz="0" w:space="0" w:color="auto"/>
        <w:right w:val="none" w:sz="0" w:space="0" w:color="auto"/>
      </w:divBdr>
    </w:div>
    <w:div w:id="1457485010">
      <w:bodyDiv w:val="1"/>
      <w:marLeft w:val="0"/>
      <w:marRight w:val="0"/>
      <w:marTop w:val="0"/>
      <w:marBottom w:val="0"/>
      <w:divBdr>
        <w:top w:val="none" w:sz="0" w:space="0" w:color="auto"/>
        <w:left w:val="none" w:sz="0" w:space="0" w:color="auto"/>
        <w:bottom w:val="none" w:sz="0" w:space="0" w:color="auto"/>
        <w:right w:val="none" w:sz="0" w:space="0" w:color="auto"/>
      </w:divBdr>
    </w:div>
    <w:div w:id="1597405122">
      <w:bodyDiv w:val="1"/>
      <w:marLeft w:val="360"/>
      <w:marRight w:val="360"/>
      <w:marTop w:val="360"/>
      <w:marBottom w:val="360"/>
      <w:divBdr>
        <w:top w:val="none" w:sz="0" w:space="0" w:color="auto"/>
        <w:left w:val="none" w:sz="0" w:space="0" w:color="auto"/>
        <w:bottom w:val="none" w:sz="0" w:space="0" w:color="auto"/>
        <w:right w:val="none" w:sz="0" w:space="0" w:color="auto"/>
      </w:divBdr>
    </w:div>
    <w:div w:id="1625043746">
      <w:bodyDiv w:val="1"/>
      <w:marLeft w:val="360"/>
      <w:marRight w:val="360"/>
      <w:marTop w:val="360"/>
      <w:marBottom w:val="360"/>
      <w:divBdr>
        <w:top w:val="none" w:sz="0" w:space="0" w:color="auto"/>
        <w:left w:val="none" w:sz="0" w:space="0" w:color="auto"/>
        <w:bottom w:val="none" w:sz="0" w:space="0" w:color="auto"/>
        <w:right w:val="none" w:sz="0" w:space="0" w:color="auto"/>
      </w:divBdr>
    </w:div>
    <w:div w:id="1672491377">
      <w:bodyDiv w:val="1"/>
      <w:marLeft w:val="360"/>
      <w:marRight w:val="360"/>
      <w:marTop w:val="360"/>
      <w:marBottom w:val="360"/>
      <w:divBdr>
        <w:top w:val="none" w:sz="0" w:space="0" w:color="auto"/>
        <w:left w:val="none" w:sz="0" w:space="0" w:color="auto"/>
        <w:bottom w:val="none" w:sz="0" w:space="0" w:color="auto"/>
        <w:right w:val="none" w:sz="0" w:space="0" w:color="auto"/>
      </w:divBdr>
    </w:div>
    <w:div w:id="1733581022">
      <w:bodyDiv w:val="1"/>
      <w:marLeft w:val="360"/>
      <w:marRight w:val="360"/>
      <w:marTop w:val="360"/>
      <w:marBottom w:val="360"/>
      <w:divBdr>
        <w:top w:val="none" w:sz="0" w:space="0" w:color="auto"/>
        <w:left w:val="none" w:sz="0" w:space="0" w:color="auto"/>
        <w:bottom w:val="none" w:sz="0" w:space="0" w:color="auto"/>
        <w:right w:val="none" w:sz="0" w:space="0" w:color="auto"/>
      </w:divBdr>
    </w:div>
    <w:div w:id="1807427639">
      <w:bodyDiv w:val="1"/>
      <w:marLeft w:val="360"/>
      <w:marRight w:val="360"/>
      <w:marTop w:val="360"/>
      <w:marBottom w:val="360"/>
      <w:divBdr>
        <w:top w:val="none" w:sz="0" w:space="0" w:color="auto"/>
        <w:left w:val="none" w:sz="0" w:space="0" w:color="auto"/>
        <w:bottom w:val="none" w:sz="0" w:space="0" w:color="auto"/>
        <w:right w:val="none" w:sz="0" w:space="0" w:color="auto"/>
      </w:divBdr>
    </w:div>
    <w:div w:id="1817381876">
      <w:bodyDiv w:val="1"/>
      <w:marLeft w:val="360"/>
      <w:marRight w:val="360"/>
      <w:marTop w:val="360"/>
      <w:marBottom w:val="360"/>
      <w:divBdr>
        <w:top w:val="none" w:sz="0" w:space="0" w:color="auto"/>
        <w:left w:val="none" w:sz="0" w:space="0" w:color="auto"/>
        <w:bottom w:val="none" w:sz="0" w:space="0" w:color="auto"/>
        <w:right w:val="none" w:sz="0" w:space="0" w:color="auto"/>
      </w:divBdr>
    </w:div>
    <w:div w:id="1866363343">
      <w:bodyDiv w:val="1"/>
      <w:marLeft w:val="360"/>
      <w:marRight w:val="360"/>
      <w:marTop w:val="360"/>
      <w:marBottom w:val="360"/>
      <w:divBdr>
        <w:top w:val="none" w:sz="0" w:space="0" w:color="auto"/>
        <w:left w:val="none" w:sz="0" w:space="0" w:color="auto"/>
        <w:bottom w:val="none" w:sz="0" w:space="0" w:color="auto"/>
        <w:right w:val="none" w:sz="0" w:space="0" w:color="auto"/>
      </w:divBdr>
    </w:div>
    <w:div w:id="1868175481">
      <w:bodyDiv w:val="1"/>
      <w:marLeft w:val="360"/>
      <w:marRight w:val="360"/>
      <w:marTop w:val="360"/>
      <w:marBottom w:val="360"/>
      <w:divBdr>
        <w:top w:val="none" w:sz="0" w:space="0" w:color="auto"/>
        <w:left w:val="none" w:sz="0" w:space="0" w:color="auto"/>
        <w:bottom w:val="none" w:sz="0" w:space="0" w:color="auto"/>
        <w:right w:val="none" w:sz="0" w:space="0" w:color="auto"/>
      </w:divBdr>
    </w:div>
    <w:div w:id="1937401357">
      <w:bodyDiv w:val="1"/>
      <w:marLeft w:val="360"/>
      <w:marRight w:val="360"/>
      <w:marTop w:val="360"/>
      <w:marBottom w:val="360"/>
      <w:divBdr>
        <w:top w:val="none" w:sz="0" w:space="0" w:color="auto"/>
        <w:left w:val="none" w:sz="0" w:space="0" w:color="auto"/>
        <w:bottom w:val="none" w:sz="0" w:space="0" w:color="auto"/>
        <w:right w:val="none" w:sz="0" w:space="0" w:color="auto"/>
      </w:divBdr>
    </w:div>
    <w:div w:id="1958290666">
      <w:bodyDiv w:val="1"/>
      <w:marLeft w:val="360"/>
      <w:marRight w:val="360"/>
      <w:marTop w:val="360"/>
      <w:marBottom w:val="360"/>
      <w:divBdr>
        <w:top w:val="none" w:sz="0" w:space="0" w:color="auto"/>
        <w:left w:val="none" w:sz="0" w:space="0" w:color="auto"/>
        <w:bottom w:val="none" w:sz="0" w:space="0" w:color="auto"/>
        <w:right w:val="none" w:sz="0" w:space="0" w:color="auto"/>
      </w:divBdr>
    </w:div>
    <w:div w:id="1994261074">
      <w:bodyDiv w:val="1"/>
      <w:marLeft w:val="360"/>
      <w:marRight w:val="360"/>
      <w:marTop w:val="360"/>
      <w:marBottom w:val="360"/>
      <w:divBdr>
        <w:top w:val="none" w:sz="0" w:space="0" w:color="auto"/>
        <w:left w:val="none" w:sz="0" w:space="0" w:color="auto"/>
        <w:bottom w:val="none" w:sz="0" w:space="0" w:color="auto"/>
        <w:right w:val="none" w:sz="0" w:space="0" w:color="auto"/>
      </w:divBdr>
    </w:div>
    <w:div w:id="2031636767">
      <w:bodyDiv w:val="1"/>
      <w:marLeft w:val="0"/>
      <w:marRight w:val="0"/>
      <w:marTop w:val="0"/>
      <w:marBottom w:val="0"/>
      <w:divBdr>
        <w:top w:val="none" w:sz="0" w:space="0" w:color="auto"/>
        <w:left w:val="none" w:sz="0" w:space="0" w:color="auto"/>
        <w:bottom w:val="none" w:sz="0" w:space="0" w:color="auto"/>
        <w:right w:val="none" w:sz="0" w:space="0" w:color="auto"/>
      </w:divBdr>
    </w:div>
    <w:div w:id="21392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8C5461D4FCF46A0A112D5099E02CF" ma:contentTypeVersion="14" ma:contentTypeDescription="Vytvoří nový dokument" ma:contentTypeScope="" ma:versionID="091f1e86d9555864c4bd3efa19096556">
  <xsd:schema xmlns:xsd="http://www.w3.org/2001/XMLSchema" xmlns:xs="http://www.w3.org/2001/XMLSchema" xmlns:p="http://schemas.microsoft.com/office/2006/metadata/properties" xmlns:ns3="132798f0-f60c-4479-b33c-e49768dd8667" xmlns:ns4="24afca2a-06c5-4068-ae90-f5761a8f1053" targetNamespace="http://schemas.microsoft.com/office/2006/metadata/properties" ma:root="true" ma:fieldsID="102bb3076701751704175f040fdfda57" ns3:_="" ns4:_="">
    <xsd:import namespace="132798f0-f60c-4479-b33c-e49768dd8667"/>
    <xsd:import namespace="24afca2a-06c5-4068-ae90-f5761a8f10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98f0-f60c-4479-b33c-e49768dd8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afca2a-06c5-4068-ae90-f5761a8f105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394E8-2077-4808-916F-FC8E5D990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798f0-f60c-4479-b33c-e49768dd8667"/>
    <ds:schemaRef ds:uri="24afca2a-06c5-4068-ae90-f5761a8f1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88540-A937-48D7-9839-E2AC37326FD1}">
  <ds:schemaRefs>
    <ds:schemaRef ds:uri="http://schemas.openxmlformats.org/officeDocument/2006/bibliography"/>
  </ds:schemaRefs>
</ds:datastoreItem>
</file>

<file path=customXml/itemProps3.xml><?xml version="1.0" encoding="utf-8"?>
<ds:datastoreItem xmlns:ds="http://schemas.openxmlformats.org/officeDocument/2006/customXml" ds:itemID="{92A0A0DD-7BFF-492F-8B96-B6194B7C51E0}">
  <ds:schemaRefs>
    <ds:schemaRef ds:uri="http://schemas.microsoft.com/sharepoint/v3/contenttype/forms"/>
  </ds:schemaRefs>
</ds:datastoreItem>
</file>

<file path=customXml/itemProps4.xml><?xml version="1.0" encoding="utf-8"?>
<ds:datastoreItem xmlns:ds="http://schemas.openxmlformats.org/officeDocument/2006/customXml" ds:itemID="{B4B7F16D-5466-4971-8014-FBDB94F84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2019</Words>
  <Characters>11675</Characters>
  <Application>Microsoft Office Word</Application>
  <DocSecurity>0</DocSecurity>
  <Lines>729</Lines>
  <Paragraphs>318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dulu.geldnerovi@gmail.com</dc:creator>
  <cp:keywords/>
  <dc:description/>
  <cp:lastModifiedBy>Novak Lukas</cp:lastModifiedBy>
  <cp:revision>2</cp:revision>
  <dcterms:created xsi:type="dcterms:W3CDTF">2024-11-16T12:33:00Z</dcterms:created>
  <dcterms:modified xsi:type="dcterms:W3CDTF">2024-11-16T12:33:00Z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0x010100F3E8C5461D4FCF46A0A112D5099E02CF</vt:lpwstr>
  </property>
  <property fmtid="{D5CDD505-2E9C-101B-9397-08002B2CF9AE}" pid="3" name="GrammarlyDocumentId">
    <vt:lpwstr>f87e99ec3d5fd5a89a1d13063bef130172fcdc05cb60d3d5b8b735485f70fa8f</vt:lpwstr>
  </property>
</Properties>
</file>